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F03" w:rsidRDefault="00BC1A6A" w:rsidP="00BC1A6A">
      <w:pPr>
        <w:widowControl/>
        <w:spacing w:line="600" w:lineRule="atLeast"/>
        <w:jc w:val="center"/>
        <w:rPr>
          <w:rFonts w:ascii="华文中宋" w:eastAsia="华文中宋" w:hAnsi="华文中宋" w:cs="Arial"/>
          <w:b/>
          <w:bCs/>
          <w:color w:val="333333"/>
          <w:kern w:val="0"/>
          <w:sz w:val="36"/>
          <w:szCs w:val="36"/>
        </w:rPr>
      </w:pPr>
      <w:r w:rsidRPr="00A30F03">
        <w:rPr>
          <w:rFonts w:ascii="华文中宋" w:eastAsia="华文中宋" w:hAnsi="华文中宋" w:cs="Arial"/>
          <w:b/>
          <w:bCs/>
          <w:color w:val="333333"/>
          <w:kern w:val="0"/>
          <w:sz w:val="36"/>
          <w:szCs w:val="36"/>
        </w:rPr>
        <w:t>北京市药品监督管理局北京市</w:t>
      </w:r>
    </w:p>
    <w:p w:rsidR="00BC1A6A" w:rsidRPr="00A30F03" w:rsidRDefault="00BC1A6A" w:rsidP="00A30F03">
      <w:pPr>
        <w:widowControl/>
        <w:spacing w:line="600" w:lineRule="atLeast"/>
        <w:jc w:val="center"/>
        <w:rPr>
          <w:rFonts w:ascii="华文中宋" w:eastAsia="华文中宋" w:hAnsi="华文中宋" w:cs="Arial"/>
          <w:b/>
          <w:bCs/>
          <w:color w:val="333333"/>
          <w:kern w:val="0"/>
          <w:sz w:val="36"/>
          <w:szCs w:val="36"/>
        </w:rPr>
      </w:pPr>
      <w:r w:rsidRPr="00A30F03">
        <w:rPr>
          <w:rFonts w:ascii="华文中宋" w:eastAsia="华文中宋" w:hAnsi="华文中宋" w:cs="Arial"/>
          <w:b/>
          <w:bCs/>
          <w:color w:val="333333"/>
          <w:kern w:val="0"/>
          <w:sz w:val="36"/>
          <w:szCs w:val="36"/>
        </w:rPr>
        <w:t>卫生局关于发布《北京市药品不良反应报告和监测管理办法实施细则》的公告</w:t>
      </w:r>
    </w:p>
    <w:p w:rsidR="00BC1A6A" w:rsidRPr="00CF2C09" w:rsidRDefault="00BC1A6A" w:rsidP="00BC1A6A">
      <w:pPr>
        <w:widowControl/>
        <w:spacing w:before="100" w:beforeAutospacing="1" w:after="100" w:afterAutospacing="1" w:line="450" w:lineRule="atLeast"/>
        <w:jc w:val="center"/>
        <w:rPr>
          <w:rFonts w:ascii="仿宋" w:eastAsia="仿宋" w:hAnsi="仿宋" w:cs="Arial"/>
          <w:kern w:val="0"/>
          <w:sz w:val="32"/>
          <w:szCs w:val="32"/>
        </w:rPr>
      </w:pPr>
      <w:r w:rsidRPr="00CF2C09">
        <w:rPr>
          <w:rFonts w:ascii="仿宋" w:eastAsia="仿宋" w:hAnsi="仿宋" w:cs="Arial"/>
          <w:kern w:val="0"/>
          <w:sz w:val="32"/>
          <w:szCs w:val="32"/>
        </w:rPr>
        <w:t>京药监发〔2012〕8号</w:t>
      </w:r>
    </w:p>
    <w:p w:rsidR="00BC1A6A" w:rsidRPr="00CF2C09" w:rsidRDefault="00BC1A6A" w:rsidP="00BC1A6A">
      <w:pPr>
        <w:widowControl/>
        <w:spacing w:line="450" w:lineRule="atLeast"/>
        <w:jc w:val="left"/>
        <w:rPr>
          <w:rFonts w:ascii="仿宋" w:eastAsia="仿宋" w:hAnsi="仿宋" w:cs="Arial"/>
          <w:kern w:val="0"/>
          <w:sz w:val="32"/>
          <w:szCs w:val="32"/>
        </w:rPr>
      </w:pPr>
      <w:r w:rsidRPr="00CF2C09">
        <w:rPr>
          <w:rFonts w:ascii="仿宋" w:eastAsia="仿宋" w:hAnsi="仿宋" w:cs="Arial"/>
          <w:kern w:val="0"/>
          <w:sz w:val="32"/>
          <w:szCs w:val="32"/>
        </w:rPr>
        <w:t xml:space="preserve">　　根据《药品不良反应报告和监测管理办法》（卫生部令第81号），北京市药品监督管理局会同北京市卫生局制定了《北京市药品不良反应报告和监测管理办法实施细则》，现予以发布，自2012年5月18日起施行。</w:t>
      </w:r>
    </w:p>
    <w:p w:rsidR="007F5133" w:rsidRDefault="007F5133" w:rsidP="007F5133">
      <w:pPr>
        <w:widowControl/>
        <w:spacing w:line="450" w:lineRule="atLeast"/>
        <w:jc w:val="left"/>
        <w:rPr>
          <w:rFonts w:ascii="仿宋" w:eastAsia="仿宋" w:hAnsi="仿宋" w:cs="Arial"/>
          <w:kern w:val="0"/>
          <w:sz w:val="32"/>
          <w:szCs w:val="32"/>
        </w:rPr>
      </w:pPr>
    </w:p>
    <w:p w:rsidR="007F5133" w:rsidRDefault="007F5133" w:rsidP="007F5133">
      <w:pPr>
        <w:widowControl/>
        <w:spacing w:line="450" w:lineRule="atLeast"/>
        <w:jc w:val="left"/>
        <w:rPr>
          <w:rFonts w:ascii="仿宋" w:eastAsia="仿宋" w:hAnsi="仿宋" w:cs="Arial"/>
          <w:kern w:val="0"/>
          <w:sz w:val="32"/>
          <w:szCs w:val="32"/>
        </w:rPr>
      </w:pPr>
    </w:p>
    <w:p w:rsidR="007F5133" w:rsidRDefault="007F5133" w:rsidP="007F5133">
      <w:pPr>
        <w:widowControl/>
        <w:spacing w:line="450" w:lineRule="atLeast"/>
        <w:jc w:val="left"/>
        <w:rPr>
          <w:rFonts w:ascii="仿宋" w:eastAsia="仿宋" w:hAnsi="仿宋" w:cs="Arial"/>
          <w:kern w:val="0"/>
          <w:sz w:val="32"/>
          <w:szCs w:val="32"/>
        </w:rPr>
      </w:pPr>
    </w:p>
    <w:p w:rsidR="007F5133" w:rsidRDefault="007F5133" w:rsidP="007F5133">
      <w:pPr>
        <w:widowControl/>
        <w:spacing w:line="450" w:lineRule="atLeast"/>
        <w:jc w:val="left"/>
        <w:rPr>
          <w:rFonts w:ascii="仿宋" w:eastAsia="仿宋" w:hAnsi="仿宋" w:cs="Arial"/>
          <w:kern w:val="0"/>
          <w:sz w:val="32"/>
          <w:szCs w:val="32"/>
        </w:rPr>
      </w:pPr>
    </w:p>
    <w:p w:rsidR="007F5133" w:rsidRPr="001068D6" w:rsidRDefault="001068D6" w:rsidP="007F5133">
      <w:pPr>
        <w:widowControl/>
        <w:spacing w:line="450" w:lineRule="atLeast"/>
        <w:jc w:val="left"/>
        <w:rPr>
          <w:rFonts w:ascii="仿宋" w:eastAsia="仿宋" w:hAnsi="仿宋" w:cs="Arial"/>
          <w:kern w:val="0"/>
          <w:sz w:val="32"/>
          <w:szCs w:val="32"/>
        </w:rPr>
      </w:pPr>
      <w:r>
        <w:rPr>
          <w:rFonts w:asciiTheme="minorEastAsia" w:hAnsiTheme="minorEastAsia" w:cs="Arial" w:hint="eastAsia"/>
          <w:kern w:val="0"/>
          <w:sz w:val="32"/>
          <w:szCs w:val="32"/>
        </w:rPr>
        <w:t xml:space="preserve">                             </w:t>
      </w:r>
      <w:r w:rsidR="007F5133" w:rsidRPr="001068D6">
        <w:rPr>
          <w:rFonts w:ascii="仿宋" w:eastAsia="仿宋" w:hAnsi="仿宋" w:cs="Arial"/>
          <w:kern w:val="0"/>
          <w:sz w:val="32"/>
          <w:szCs w:val="32"/>
        </w:rPr>
        <w:t>二〇一二年四月六日</w:t>
      </w:r>
    </w:p>
    <w:p w:rsidR="00A30F03" w:rsidRPr="00A30F03" w:rsidRDefault="00A30F03" w:rsidP="00BC1A6A">
      <w:pPr>
        <w:widowControl/>
        <w:spacing w:line="450" w:lineRule="atLeast"/>
        <w:jc w:val="left"/>
        <w:rPr>
          <w:rFonts w:asciiTheme="minorEastAsia" w:hAnsiTheme="minorEastAsia" w:cs="Arial"/>
          <w:kern w:val="0"/>
          <w:sz w:val="32"/>
          <w:szCs w:val="32"/>
        </w:rPr>
      </w:pPr>
    </w:p>
    <w:p w:rsidR="00BC1A6A" w:rsidRPr="00A30F03" w:rsidRDefault="00BC1A6A" w:rsidP="00BC1A6A">
      <w:pPr>
        <w:widowControl/>
        <w:spacing w:line="450" w:lineRule="atLeast"/>
        <w:jc w:val="left"/>
        <w:rPr>
          <w:rFonts w:asciiTheme="minorEastAsia" w:hAnsiTheme="minorEastAsia" w:cs="Arial"/>
          <w:kern w:val="0"/>
          <w:sz w:val="32"/>
          <w:szCs w:val="32"/>
        </w:rPr>
      </w:pPr>
    </w:p>
    <w:p w:rsidR="00A30F03" w:rsidRPr="00A30F03" w:rsidRDefault="00A30F03" w:rsidP="00BC1A6A">
      <w:pPr>
        <w:widowControl/>
        <w:spacing w:line="450" w:lineRule="atLeast"/>
        <w:jc w:val="center"/>
        <w:rPr>
          <w:rFonts w:asciiTheme="minorEastAsia" w:hAnsiTheme="minorEastAsia" w:cs="Arial"/>
          <w:kern w:val="0"/>
          <w:sz w:val="32"/>
          <w:szCs w:val="32"/>
        </w:rPr>
      </w:pPr>
    </w:p>
    <w:p w:rsidR="00A30F03" w:rsidRDefault="00A30F03" w:rsidP="00BC1A6A">
      <w:pPr>
        <w:widowControl/>
        <w:spacing w:line="450" w:lineRule="atLeast"/>
        <w:jc w:val="center"/>
        <w:rPr>
          <w:rFonts w:ascii="Arial" w:eastAsia="宋体" w:hAnsi="Arial" w:cs="Arial"/>
          <w:kern w:val="0"/>
          <w:szCs w:val="21"/>
        </w:rPr>
      </w:pPr>
    </w:p>
    <w:p w:rsidR="00A30F03" w:rsidRDefault="00A30F03" w:rsidP="00BC1A6A">
      <w:pPr>
        <w:widowControl/>
        <w:spacing w:line="450" w:lineRule="atLeast"/>
        <w:jc w:val="center"/>
        <w:rPr>
          <w:rFonts w:ascii="Arial" w:eastAsia="宋体" w:hAnsi="Arial" w:cs="Arial"/>
          <w:kern w:val="0"/>
          <w:szCs w:val="21"/>
        </w:rPr>
      </w:pPr>
    </w:p>
    <w:p w:rsidR="00A30F03" w:rsidRDefault="00A30F03" w:rsidP="00BC1A6A">
      <w:pPr>
        <w:widowControl/>
        <w:spacing w:line="450" w:lineRule="atLeast"/>
        <w:jc w:val="center"/>
        <w:rPr>
          <w:rFonts w:ascii="Arial" w:eastAsia="宋体" w:hAnsi="Arial" w:cs="Arial"/>
          <w:kern w:val="0"/>
          <w:szCs w:val="21"/>
        </w:rPr>
      </w:pPr>
    </w:p>
    <w:p w:rsidR="00A30F03" w:rsidRDefault="00A30F03" w:rsidP="00BC1A6A">
      <w:pPr>
        <w:widowControl/>
        <w:spacing w:line="450" w:lineRule="atLeast"/>
        <w:jc w:val="center"/>
        <w:rPr>
          <w:rFonts w:ascii="Arial" w:eastAsia="宋体" w:hAnsi="Arial" w:cs="Arial"/>
          <w:kern w:val="0"/>
          <w:szCs w:val="21"/>
        </w:rPr>
      </w:pPr>
    </w:p>
    <w:p w:rsidR="00A30F03" w:rsidRDefault="00A30F03" w:rsidP="00BC1A6A">
      <w:pPr>
        <w:widowControl/>
        <w:spacing w:line="450" w:lineRule="atLeast"/>
        <w:jc w:val="center"/>
        <w:rPr>
          <w:rFonts w:ascii="Arial" w:eastAsia="宋体" w:hAnsi="Arial" w:cs="Arial"/>
          <w:kern w:val="0"/>
          <w:szCs w:val="21"/>
        </w:rPr>
      </w:pPr>
    </w:p>
    <w:p w:rsidR="00A30F03" w:rsidRDefault="00A30F03" w:rsidP="00BC1A6A">
      <w:pPr>
        <w:widowControl/>
        <w:spacing w:line="450" w:lineRule="atLeast"/>
        <w:jc w:val="center"/>
        <w:rPr>
          <w:rFonts w:ascii="Arial" w:eastAsia="宋体" w:hAnsi="Arial" w:cs="Arial"/>
          <w:kern w:val="0"/>
          <w:szCs w:val="21"/>
        </w:rPr>
      </w:pPr>
    </w:p>
    <w:p w:rsidR="00A30F03" w:rsidRDefault="00A30F03" w:rsidP="00BC1A6A">
      <w:pPr>
        <w:widowControl/>
        <w:spacing w:line="450" w:lineRule="atLeast"/>
        <w:jc w:val="center"/>
        <w:rPr>
          <w:rFonts w:ascii="Arial" w:eastAsia="宋体" w:hAnsi="Arial" w:cs="Arial"/>
          <w:kern w:val="0"/>
          <w:szCs w:val="21"/>
        </w:rPr>
      </w:pPr>
    </w:p>
    <w:p w:rsidR="00A30F03" w:rsidRDefault="00A30F03" w:rsidP="00BC1A6A">
      <w:pPr>
        <w:widowControl/>
        <w:spacing w:line="450" w:lineRule="atLeast"/>
        <w:jc w:val="center"/>
        <w:rPr>
          <w:rFonts w:ascii="Arial" w:eastAsia="宋体" w:hAnsi="Arial" w:cs="Arial"/>
          <w:kern w:val="0"/>
          <w:szCs w:val="21"/>
        </w:rPr>
      </w:pP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kern w:val="0"/>
          <w:szCs w:val="21"/>
        </w:rPr>
        <w:t>北京市药品不良反应报告和监测管理办法实施细则</w:t>
      </w: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kern w:val="0"/>
          <w:szCs w:val="21"/>
        </w:rPr>
        <w:t>第一章　总　则</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第一条　为加强药品的上市后监管，规范药品不良反应报告和监测，及时、有效控制药品风险，保障公众用药安全，依据《中华人民共和国药品管理法》、《药品不良反应报告和监测管理办法》等有关法律、法规、规章，结合北京市实际情况，制定本实施细则。</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第二条　在北京市辖区内开展药品（包括医疗机构制剂）不良反应报告和监测以及监督管理，适用本实施细则。</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第三条药品生产企业（包括进口药品代理商）、药品经营企业、医疗机构应当按照规定报告所发现的药品不良反应。</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第四条　北京市药品监督管理局主管全市药品不良反应报告和监测工作，北京市药品监督管理局分局主管辖区内药品不良反应报告和监测工作。北京市卫生局及区县卫生局负责辖区内医疗机构与实施药品不良反应报告制度有关的管理工作。</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北京市药品不良反应监测中心和区县药品不良反应监测部门负责药品不良反应报告和监测的技术工作。</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第五条　北京市实行药品不良反应监测员制度、严重药品不良反应补充报告制度、药品不良反应死亡病例直报制度。在药品不良反应报告和监测工作基础上，扩大信息采集内容，开展药物警戒工作。相关制度由北京市药品不良反应监测中心负责制定。</w:t>
      </w: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kern w:val="0"/>
          <w:szCs w:val="21"/>
        </w:rPr>
        <w:t>第二章　职　责</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第六条北京市药品监督管理局负责全市药品不良反应报告和监测的管理工作，履行以下主要职责：</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（一）会同北京市卫生局制定北京市药品不良反应报告和监测的管理规定，并监督实施；</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（二）与北京市卫生局联合组织开展重大药品群体不良事件的调查和处理，并发布相关信息；</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（三）对已确认发生严重药品不良反应或者药品群体不良事件的药品依法采取紧急控制措施，作出行政处理决定，并向社会公布；</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（四）通报北京市药品不良反应报告和监测情况</w:t>
      </w:r>
      <w:r w:rsidRPr="00BC1A6A">
        <w:rPr>
          <w:rFonts w:ascii="Arial" w:eastAsia="宋体" w:hAnsi="Arial" w:cs="Arial"/>
          <w:kern w:val="0"/>
          <w:szCs w:val="21"/>
        </w:rPr>
        <w:t>,</w:t>
      </w:r>
      <w:r w:rsidRPr="00BC1A6A">
        <w:rPr>
          <w:rFonts w:ascii="Arial" w:eastAsia="宋体" w:hAnsi="Arial" w:cs="Arial"/>
          <w:kern w:val="0"/>
          <w:szCs w:val="21"/>
        </w:rPr>
        <w:t>发布药品安全警示信息；</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（五）组织检查药品生产、经营企业药品不良反应报告和监测工作的开展情况，与北京市卫生局联合组织检查医疗机构药品不良反应报告和监测工作的开展情况；</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（六）组织全市药品不良反应报告和监测的宣传、培训工作。</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lastRenderedPageBreak/>
        <w:t xml:space="preserve">　　第七条北京市药品监督管理局分局负责辖区内药品不良反应报告和监测的管理工作，履行以下主要职责：</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（一）组织药品不良反应报告和监测有关管理规定的贯彻和实施；</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（二）监督检查辖区内药品生产、经营企业药品不良反应报告和监测工作的开展情况，与区县卫生局联合监督检查辖区内医疗机构药品不良反应报告和监测工作的开展情况；</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（三）与区县卫生局联合组织开展药品群体不良事件的调查、处理和上报；</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（四）对已确认发生严重药品不良反应或者药品群体不良事件的药品采取必要控制措施；</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（五）组织开展辖区内药品不良反应报告和监测的宣传、培训工作。</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第八条北京市卫生局应当加强医疗机构临床用药的管理，履行以下主要职责：</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（一）督促医疗机构实施药品不良反应报告和监测管理规定，制定管理措施，组织考核，并与医院质量管理评估相结合；</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（二）对已确认的严重药品不良反应或者药品群体不良事件依法采取相应的紧急措施；</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（三）与北京市药品监督管理局共同开展医疗机构药品不良反应报告和监测的宣传、培训；</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（四）对违反《药品不良反应报告和监测管理办法》有关规定的医疗机构进行处理。</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第九条区县卫生局应当加强管辖内医疗机构临床用药的管理，履行以下主要职责：</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（一）督促医疗机构实施药品不良反应报告和监测管理规定，组织考核，并与医院质量管理评估相结合；</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（二）与北京市药品监督管理局分局共同开展药品群体不良事件的调查、处理和上报；</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（三）对已确认的严重药品不良反应或者药品群体不良事件依法采取相应的紧急措施；</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（四）与北京市药品监督管理局分局共同开展医疗机构药品不良反应报告和监测的宣传、培训；</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（五）对违反《药品不良反应报告和监测管理办法》有关规定的医疗机构进行处理。</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第十条北京市药品不良反应监测中心负责全市药品不良反应报告和监测的技术工作，履行以下主要职责：</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（一）承担北京市药品不良反应报告和监测资料的收集、评价、反馈、上报和管理，承担药品不良反应监测信息网络的维护和管理；</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（二）制定北京市药品不良反应报告和监测工作的技术标准和工作规范，对报告单位进行技术指导，对报告质量进行考评；</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（三）组织开展严重药品不良反应的调查和评价，协助有关部门开展药品群体不良事件的调查和评价；</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lastRenderedPageBreak/>
        <w:t xml:space="preserve">　　（四）负责药品不良反应监测员的日常管理和教育培训；</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（五）开展药品不良反应报告和监测的宣传、培训和方法学研究。</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第十一条区县药品不良反应监测部门负责辖区内药品不良反应报告和监测的技术工作，履行以下主要职责：</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（一）组织辖区内药品不良反应报告和监测资料的收集、上报；</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（二）参加严重药品不良反应的调查；</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（三）协助开展药品群体不良事件的调查。</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第十二条药品生产企业负责本企业药品（包括进口分包装药品）的不良反应报告和监测工作，履行以下主要职责：</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（一）建立药品不良反应报告和监测管理制度</w:t>
      </w:r>
      <w:r w:rsidRPr="00BC1A6A">
        <w:rPr>
          <w:rFonts w:ascii="Arial" w:eastAsia="宋体" w:hAnsi="Arial" w:cs="Arial"/>
          <w:kern w:val="0"/>
          <w:szCs w:val="21"/>
        </w:rPr>
        <w:t>;</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（二）设立专门部门、配备专职人员承担本企业药品不良反应报告和监测工作</w:t>
      </w:r>
      <w:r w:rsidRPr="00BC1A6A">
        <w:rPr>
          <w:rFonts w:ascii="Arial" w:eastAsia="宋体" w:hAnsi="Arial" w:cs="Arial"/>
          <w:kern w:val="0"/>
          <w:szCs w:val="21"/>
        </w:rPr>
        <w:t>;</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（三）主动收集药品安全性信息，按时报告药品不良反应；</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（四）对严重药品不良反应和药品群体不良事件主动进行调查；积极配合有关部门的调查，提供调查所需的资料</w:t>
      </w:r>
      <w:r w:rsidRPr="00BC1A6A">
        <w:rPr>
          <w:rFonts w:ascii="Arial" w:eastAsia="宋体" w:hAnsi="Arial" w:cs="Arial"/>
          <w:kern w:val="0"/>
          <w:szCs w:val="21"/>
        </w:rPr>
        <w:t xml:space="preserve">; </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（五）开展药品不良反应报告与药品质量的关联性分析，开展药品重点监测工作；</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（六）按规定撰写和提交药品定期安全性更新报告；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（七）建立并保存药品不良反应报告和监测档案。</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第十三条药品经营企业负责本企业经营药品的不良反应报告和监测工作，药品零售连锁总部负责所属零售连锁门店的药品不良反应报告和监测的管理工作，履行以下主要职责：</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（一）建立药品不良反应报告和监测管理制度</w:t>
      </w:r>
      <w:r w:rsidRPr="00BC1A6A">
        <w:rPr>
          <w:rFonts w:ascii="Arial" w:eastAsia="宋体" w:hAnsi="Arial" w:cs="Arial"/>
          <w:kern w:val="0"/>
          <w:szCs w:val="21"/>
        </w:rPr>
        <w:t>;</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（二）设立或者指定部门</w:t>
      </w:r>
      <w:r w:rsidRPr="00BC1A6A">
        <w:rPr>
          <w:rFonts w:ascii="Arial" w:eastAsia="宋体" w:hAnsi="Arial" w:cs="Arial"/>
          <w:kern w:val="0"/>
          <w:szCs w:val="21"/>
        </w:rPr>
        <w:t>,</w:t>
      </w:r>
      <w:r w:rsidRPr="00BC1A6A">
        <w:rPr>
          <w:rFonts w:ascii="Arial" w:eastAsia="宋体" w:hAnsi="Arial" w:cs="Arial"/>
          <w:kern w:val="0"/>
          <w:szCs w:val="21"/>
        </w:rPr>
        <w:t>配备专门人员承担药品不良反应报告和监测工作，主动报告药品不良反应</w:t>
      </w:r>
      <w:r w:rsidRPr="00BC1A6A">
        <w:rPr>
          <w:rFonts w:ascii="Arial" w:eastAsia="宋体" w:hAnsi="Arial" w:cs="Arial"/>
          <w:kern w:val="0"/>
          <w:szCs w:val="21"/>
        </w:rPr>
        <w:t>;</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（三）配合有关部门对药品不良反应或者药品群体不良事件进行的调查，并提供调查所需的资料</w:t>
      </w:r>
      <w:r w:rsidRPr="00BC1A6A">
        <w:rPr>
          <w:rFonts w:ascii="Arial" w:eastAsia="宋体" w:hAnsi="Arial" w:cs="Arial"/>
          <w:kern w:val="0"/>
          <w:szCs w:val="21"/>
        </w:rPr>
        <w:t>;</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（四）建立并保存药品不良反应报告和监测档案。</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第十四条医疗机构负责本单位使用药品（包括医疗机构制剂）的不良反应报告和监测工作，社区卫生服务中心负责所属社区卫生服务站药品不良反应报告和监测的管理工作，履行以下主要职责：</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（一）建立药品不良反应报告和监测管理制度；</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（二）设立或者指定部门，二级甲等以上医院配备专职人员、其他医疗机构配备专门人员，承担药品不良反应报告和监测工作</w:t>
      </w:r>
      <w:r w:rsidRPr="00BC1A6A">
        <w:rPr>
          <w:rFonts w:ascii="Arial" w:eastAsia="宋体" w:hAnsi="Arial" w:cs="Arial"/>
          <w:kern w:val="0"/>
          <w:szCs w:val="21"/>
        </w:rPr>
        <w:t>;</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lastRenderedPageBreak/>
        <w:t xml:space="preserve">　　（三）主动收集药品安全性信息，按时报告药品不良反应；</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（四）积极开展药品不良事件与药品质量、合理用药、用药错误的关联性评价，组织开展严重药品不良反应病例的讨论</w:t>
      </w:r>
      <w:r w:rsidRPr="00BC1A6A">
        <w:rPr>
          <w:rFonts w:ascii="Arial" w:eastAsia="宋体" w:hAnsi="Arial" w:cs="Arial"/>
          <w:kern w:val="0"/>
          <w:szCs w:val="21"/>
        </w:rPr>
        <w:t>;</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（五）配合有关部门对药品不良反应或者药品群体不良事件进行的调查，并提供调查所需的资料</w:t>
      </w:r>
      <w:r w:rsidRPr="00BC1A6A">
        <w:rPr>
          <w:rFonts w:ascii="Arial" w:eastAsia="宋体" w:hAnsi="Arial" w:cs="Arial"/>
          <w:kern w:val="0"/>
          <w:szCs w:val="21"/>
        </w:rPr>
        <w:t>;</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（六）开展药品不良反应报告和监测的院内宣传，为患者提供用药咨询和指导；</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（七）建立并保存药品不良反应报告和监测档案。</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第十五条北京市药物警戒站应当配备专职人员，承担药物警戒、药品重点监测和严重药品不良反应调查核实等工作任务。</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第十六条药品不良反应监测员应当掌握医学、药学、护理学、流行病学或者统计学等专业知识，具备调查、分析、评价、报告药品不良反应的能力，承担本单位药品不良反应报告和监测工作。</w:t>
      </w: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kern w:val="0"/>
          <w:szCs w:val="21"/>
        </w:rPr>
        <w:t>第三章　报告与处置</w:t>
      </w: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b/>
          <w:bCs/>
          <w:kern w:val="0"/>
          <w:szCs w:val="21"/>
        </w:rPr>
        <w:t>第一节　基本要求</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十七条药品生产、经营企业和医疗机构获知或者发现可能与用药有关的不良反应，应当通过国家药品不良反应监测信息网络报告；因故无法进行在线报告的，应当填写纸质报告表按时限传真报告，再通过网络补报；确实不具备在线报告条件的，应当将纸质报告表报区县药品不良反应监测部门。</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药品不良反应报告应当字迹清晰，内容真实、完整、准确。</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第十八条进口药品代理商获知可能与所代理药品有关的不良反应，应当向北京市药品不良反应监测中心报告；获知所代理药品在境外因药品不良反应被暂停销售、使用或者撤市的，应当在获知后</w:t>
      </w:r>
      <w:r w:rsidRPr="00BC1A6A">
        <w:rPr>
          <w:rFonts w:ascii="Arial" w:eastAsia="宋体" w:hAnsi="Arial" w:cs="Arial"/>
          <w:kern w:val="0"/>
          <w:szCs w:val="21"/>
        </w:rPr>
        <w:t>24</w:t>
      </w:r>
      <w:r w:rsidRPr="00BC1A6A">
        <w:rPr>
          <w:rFonts w:ascii="Arial" w:eastAsia="宋体" w:hAnsi="Arial" w:cs="Arial"/>
          <w:kern w:val="0"/>
          <w:szCs w:val="21"/>
        </w:rPr>
        <w:t>小时内书面报告国家食品药品监督管理局、国家药品不良反应监测中心和北京市药品监督管理局。</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第十九条个人发现新的或者严重的药品不良反应，可以向经治医师报告，也可以向药品生产、经营企业或者区县药品不良反应监测部门报告，必要时提供相关的病历资料。</w:t>
      </w: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b/>
          <w:bCs/>
          <w:kern w:val="0"/>
          <w:szCs w:val="21"/>
        </w:rPr>
        <w:t>第二节　个例药品不良反应</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第二十条国产药品，新药监测期内应当报告该药品的所有不良反应，其他药品报告该药品新的和严重的不良反应。</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进口药品，自首次获准进口之日起</w:t>
      </w:r>
      <w:r w:rsidRPr="00BC1A6A">
        <w:rPr>
          <w:rFonts w:ascii="Arial" w:eastAsia="宋体" w:hAnsi="Arial" w:cs="Arial"/>
          <w:kern w:val="0"/>
          <w:szCs w:val="21"/>
        </w:rPr>
        <w:t>5</w:t>
      </w:r>
      <w:r w:rsidRPr="00BC1A6A">
        <w:rPr>
          <w:rFonts w:ascii="Arial" w:eastAsia="宋体" w:hAnsi="Arial" w:cs="Arial"/>
          <w:kern w:val="0"/>
          <w:szCs w:val="21"/>
        </w:rPr>
        <w:t>年内报告该药品的所有不良反应，满</w:t>
      </w:r>
      <w:r w:rsidRPr="00BC1A6A">
        <w:rPr>
          <w:rFonts w:ascii="Arial" w:eastAsia="宋体" w:hAnsi="Arial" w:cs="Arial"/>
          <w:kern w:val="0"/>
          <w:szCs w:val="21"/>
        </w:rPr>
        <w:t>5</w:t>
      </w:r>
      <w:r w:rsidRPr="00BC1A6A">
        <w:rPr>
          <w:rFonts w:ascii="Arial" w:eastAsia="宋体" w:hAnsi="Arial" w:cs="Arial"/>
          <w:kern w:val="0"/>
          <w:szCs w:val="21"/>
        </w:rPr>
        <w:t>年的报告该药品新的和严重的不良反应。</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lastRenderedPageBreak/>
        <w:t xml:space="preserve">　　第二十一条药品生产、经营企业和医疗机构应当主动收集药品不良反应，获知或者发现药品不良反应后应当详细记录、认真分析、妥善处理，并按规定时限填报《药品不良反应</w:t>
      </w:r>
      <w:r w:rsidRPr="00BC1A6A">
        <w:rPr>
          <w:rFonts w:ascii="Arial" w:eastAsia="宋体" w:hAnsi="Arial" w:cs="Arial"/>
          <w:kern w:val="0"/>
          <w:szCs w:val="21"/>
        </w:rPr>
        <w:t>/</w:t>
      </w:r>
      <w:r w:rsidRPr="00BC1A6A">
        <w:rPr>
          <w:rFonts w:ascii="Arial" w:eastAsia="宋体" w:hAnsi="Arial" w:cs="Arial"/>
          <w:kern w:val="0"/>
          <w:szCs w:val="21"/>
        </w:rPr>
        <w:t>事件报告表》（见附表</w:t>
      </w:r>
      <w:r w:rsidRPr="00BC1A6A">
        <w:rPr>
          <w:rFonts w:ascii="Arial" w:eastAsia="宋体" w:hAnsi="Arial" w:cs="Arial"/>
          <w:kern w:val="0"/>
          <w:szCs w:val="21"/>
        </w:rPr>
        <w:t>1</w:t>
      </w:r>
      <w:r w:rsidRPr="00BC1A6A">
        <w:rPr>
          <w:rFonts w:ascii="Arial" w:eastAsia="宋体" w:hAnsi="Arial" w:cs="Arial"/>
          <w:kern w:val="0"/>
          <w:szCs w:val="21"/>
        </w:rPr>
        <w:t>）。</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w:t>
      </w:r>
      <w:r w:rsidRPr="00BC1A6A">
        <w:rPr>
          <w:rFonts w:ascii="Arial" w:eastAsia="宋体" w:hAnsi="Arial" w:cs="Arial"/>
          <w:kern w:val="0"/>
          <w:szCs w:val="21"/>
        </w:rPr>
        <w:t>(</w:t>
      </w:r>
      <w:r w:rsidRPr="00BC1A6A">
        <w:rPr>
          <w:rFonts w:ascii="Arial" w:eastAsia="宋体" w:hAnsi="Arial" w:cs="Arial"/>
          <w:kern w:val="0"/>
          <w:szCs w:val="21"/>
        </w:rPr>
        <w:t>一</w:t>
      </w:r>
      <w:r w:rsidRPr="00BC1A6A">
        <w:rPr>
          <w:rFonts w:ascii="Arial" w:eastAsia="宋体" w:hAnsi="Arial" w:cs="Arial"/>
          <w:kern w:val="0"/>
          <w:szCs w:val="21"/>
        </w:rPr>
        <w:t>)</w:t>
      </w:r>
      <w:r w:rsidRPr="00BC1A6A">
        <w:rPr>
          <w:rFonts w:ascii="Arial" w:eastAsia="宋体" w:hAnsi="Arial" w:cs="Arial"/>
          <w:kern w:val="0"/>
          <w:szCs w:val="21"/>
        </w:rPr>
        <w:t>新的、严重的药品不良反应应当在发现或者获知之日起</w:t>
      </w:r>
      <w:r w:rsidRPr="00BC1A6A">
        <w:rPr>
          <w:rFonts w:ascii="Arial" w:eastAsia="宋体" w:hAnsi="Arial" w:cs="Arial"/>
          <w:kern w:val="0"/>
          <w:szCs w:val="21"/>
        </w:rPr>
        <w:t>15</w:t>
      </w:r>
      <w:r w:rsidRPr="00BC1A6A">
        <w:rPr>
          <w:rFonts w:ascii="Arial" w:eastAsia="宋体" w:hAnsi="Arial" w:cs="Arial"/>
          <w:kern w:val="0"/>
          <w:szCs w:val="21"/>
        </w:rPr>
        <w:t>日内报告，死亡病例须立即报告；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w:t>
      </w:r>
      <w:r w:rsidRPr="00BC1A6A">
        <w:rPr>
          <w:rFonts w:ascii="Arial" w:eastAsia="宋体" w:hAnsi="Arial" w:cs="Arial"/>
          <w:kern w:val="0"/>
          <w:szCs w:val="21"/>
        </w:rPr>
        <w:t>(</w:t>
      </w:r>
      <w:r w:rsidRPr="00BC1A6A">
        <w:rPr>
          <w:rFonts w:ascii="Arial" w:eastAsia="宋体" w:hAnsi="Arial" w:cs="Arial"/>
          <w:kern w:val="0"/>
          <w:szCs w:val="21"/>
        </w:rPr>
        <w:t>二</w:t>
      </w:r>
      <w:r w:rsidRPr="00BC1A6A">
        <w:rPr>
          <w:rFonts w:ascii="Arial" w:eastAsia="宋体" w:hAnsi="Arial" w:cs="Arial"/>
          <w:kern w:val="0"/>
          <w:szCs w:val="21"/>
        </w:rPr>
        <w:t>)</w:t>
      </w:r>
      <w:r w:rsidRPr="00BC1A6A">
        <w:rPr>
          <w:rFonts w:ascii="Arial" w:eastAsia="宋体" w:hAnsi="Arial" w:cs="Arial"/>
          <w:kern w:val="0"/>
          <w:szCs w:val="21"/>
        </w:rPr>
        <w:t>其他药品不良反应应当在发现或者获知之日起</w:t>
      </w:r>
      <w:r w:rsidRPr="00BC1A6A">
        <w:rPr>
          <w:rFonts w:ascii="Arial" w:eastAsia="宋体" w:hAnsi="Arial" w:cs="Arial"/>
          <w:kern w:val="0"/>
          <w:szCs w:val="21"/>
        </w:rPr>
        <w:t>30</w:t>
      </w:r>
      <w:r w:rsidRPr="00BC1A6A">
        <w:rPr>
          <w:rFonts w:ascii="Arial" w:eastAsia="宋体" w:hAnsi="Arial" w:cs="Arial"/>
          <w:kern w:val="0"/>
          <w:szCs w:val="21"/>
        </w:rPr>
        <w:t>日内报告；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w:t>
      </w:r>
      <w:r w:rsidRPr="00BC1A6A">
        <w:rPr>
          <w:rFonts w:ascii="Arial" w:eastAsia="宋体" w:hAnsi="Arial" w:cs="Arial"/>
          <w:kern w:val="0"/>
          <w:szCs w:val="21"/>
        </w:rPr>
        <w:t>(</w:t>
      </w:r>
      <w:r w:rsidRPr="00BC1A6A">
        <w:rPr>
          <w:rFonts w:ascii="Arial" w:eastAsia="宋体" w:hAnsi="Arial" w:cs="Arial"/>
          <w:kern w:val="0"/>
          <w:szCs w:val="21"/>
        </w:rPr>
        <w:t>三</w:t>
      </w:r>
      <w:r w:rsidRPr="00BC1A6A">
        <w:rPr>
          <w:rFonts w:ascii="Arial" w:eastAsia="宋体" w:hAnsi="Arial" w:cs="Arial"/>
          <w:kern w:val="0"/>
          <w:szCs w:val="21"/>
        </w:rPr>
        <w:t>)</w:t>
      </w:r>
      <w:r w:rsidRPr="00BC1A6A">
        <w:rPr>
          <w:rFonts w:ascii="Arial" w:eastAsia="宋体" w:hAnsi="Arial" w:cs="Arial"/>
          <w:kern w:val="0"/>
          <w:szCs w:val="21"/>
        </w:rPr>
        <w:t>有随访信息的应当及时报告。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二十二条药品生产企业、医疗机构应当对严重的药品不良反应报告进行药品质量、合理用药、用药错误等关联性评价，填写补充报告。严重药品不良反应补充报告的填报规范由北京市药品不良反应监测中心负责制定。</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第二十三条　药品生产、经营企业和医疗机构应当将可能因用药导致的死亡病例立即报告北京市药品不良反应监测中心，同时填写《药品不良反应</w:t>
      </w:r>
      <w:r w:rsidRPr="00BC1A6A">
        <w:rPr>
          <w:rFonts w:ascii="Arial" w:eastAsia="宋体" w:hAnsi="Arial" w:cs="Arial"/>
          <w:kern w:val="0"/>
          <w:szCs w:val="21"/>
        </w:rPr>
        <w:t>/</w:t>
      </w:r>
      <w:r w:rsidRPr="00BC1A6A">
        <w:rPr>
          <w:rFonts w:ascii="Arial" w:eastAsia="宋体" w:hAnsi="Arial" w:cs="Arial"/>
          <w:kern w:val="0"/>
          <w:szCs w:val="21"/>
        </w:rPr>
        <w:t>事件报告表》，通过国家药品不良反应监测信息网络报告。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第二十四条　药品生产企业应当对获知的可能因用药导致的死亡病例主动进行调查，详细了解死亡病例的基本信息、药品使用情况、不良反应发生及诊治情况等，综合分析死亡原因，评估药品安全隐患，必要时采取有效控制措施；自获知之日起</w:t>
      </w:r>
      <w:r w:rsidRPr="00BC1A6A">
        <w:rPr>
          <w:rFonts w:ascii="Arial" w:eastAsia="宋体" w:hAnsi="Arial" w:cs="Arial"/>
          <w:kern w:val="0"/>
          <w:szCs w:val="21"/>
        </w:rPr>
        <w:t>15</w:t>
      </w:r>
      <w:r w:rsidRPr="00BC1A6A">
        <w:rPr>
          <w:rFonts w:ascii="Arial" w:eastAsia="宋体" w:hAnsi="Arial" w:cs="Arial"/>
          <w:kern w:val="0"/>
          <w:szCs w:val="21"/>
        </w:rPr>
        <w:t>日内完成调查报告，分别报告北京市药品监督管理局分局和北京市药品不良反应监测中心。</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第二十五条北京市药品不良反应监测中心应当对收到的可能因用药导致的死亡病例组织调查，详细了解死亡病例的基本信息、药品使用情况、不良反应发生及诊治情况等，自收到报告之日起</w:t>
      </w:r>
      <w:r w:rsidRPr="00BC1A6A">
        <w:rPr>
          <w:rFonts w:ascii="Arial" w:eastAsia="宋体" w:hAnsi="Arial" w:cs="Arial"/>
          <w:kern w:val="0"/>
          <w:szCs w:val="21"/>
        </w:rPr>
        <w:t>15</w:t>
      </w:r>
      <w:r w:rsidRPr="00BC1A6A">
        <w:rPr>
          <w:rFonts w:ascii="Arial" w:eastAsia="宋体" w:hAnsi="Arial" w:cs="Arial"/>
          <w:kern w:val="0"/>
          <w:szCs w:val="21"/>
        </w:rPr>
        <w:t>个工作日内完成调查、分析和评价，将结果分别报告北京市药品监督管理局、北京市卫生局和国家药品不良反应监测中心。</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北京市药品不良反应监测中心获知本市药品生产企业生产的药品在其他省、市、自治区发生死亡病例的，应当及时告知相关企业，并联系事件发生地省级药品不良反应监测中心开展调查。</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第二十六条药品生产企业获知本企业药品在境外发生严重药品不良反应（包括自发报告系统收集的、上市后临床研究发现的、文献报道的）时，应当填写《境外发生的药品不良反应</w:t>
      </w:r>
      <w:r w:rsidRPr="00BC1A6A">
        <w:rPr>
          <w:rFonts w:ascii="Arial" w:eastAsia="宋体" w:hAnsi="Arial" w:cs="Arial"/>
          <w:kern w:val="0"/>
          <w:szCs w:val="21"/>
        </w:rPr>
        <w:t>/</w:t>
      </w:r>
      <w:r w:rsidRPr="00BC1A6A">
        <w:rPr>
          <w:rFonts w:ascii="Arial" w:eastAsia="宋体" w:hAnsi="Arial" w:cs="Arial"/>
          <w:kern w:val="0"/>
          <w:szCs w:val="21"/>
        </w:rPr>
        <w:t>事件报告表》（见附表</w:t>
      </w:r>
      <w:r w:rsidRPr="00BC1A6A">
        <w:rPr>
          <w:rFonts w:ascii="Arial" w:eastAsia="宋体" w:hAnsi="Arial" w:cs="Arial"/>
          <w:kern w:val="0"/>
          <w:szCs w:val="21"/>
        </w:rPr>
        <w:t>2</w:t>
      </w:r>
      <w:r w:rsidRPr="00BC1A6A">
        <w:rPr>
          <w:rFonts w:ascii="Arial" w:eastAsia="宋体" w:hAnsi="Arial" w:cs="Arial"/>
          <w:kern w:val="0"/>
          <w:szCs w:val="21"/>
        </w:rPr>
        <w:t>），自获知之日起</w:t>
      </w:r>
      <w:r w:rsidRPr="00BC1A6A">
        <w:rPr>
          <w:rFonts w:ascii="Arial" w:eastAsia="宋体" w:hAnsi="Arial" w:cs="Arial"/>
          <w:kern w:val="0"/>
          <w:szCs w:val="21"/>
        </w:rPr>
        <w:t>30</w:t>
      </w:r>
      <w:r w:rsidRPr="00BC1A6A">
        <w:rPr>
          <w:rFonts w:ascii="Arial" w:eastAsia="宋体" w:hAnsi="Arial" w:cs="Arial"/>
          <w:kern w:val="0"/>
          <w:szCs w:val="21"/>
        </w:rPr>
        <w:t>日内分别报送国家药品不良反应监测中心和北京市药品不良反应监测中心。</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药品生产企业获知本企业药品在境外因药品不良反应被暂停销售、使用或者撤市的，应当自获知后</w:t>
      </w:r>
      <w:r w:rsidRPr="00BC1A6A">
        <w:rPr>
          <w:rFonts w:ascii="Arial" w:eastAsia="宋体" w:hAnsi="Arial" w:cs="Arial"/>
          <w:kern w:val="0"/>
          <w:szCs w:val="21"/>
        </w:rPr>
        <w:t>24</w:t>
      </w:r>
      <w:r w:rsidRPr="00BC1A6A">
        <w:rPr>
          <w:rFonts w:ascii="Arial" w:eastAsia="宋体" w:hAnsi="Arial" w:cs="Arial"/>
          <w:kern w:val="0"/>
          <w:szCs w:val="21"/>
        </w:rPr>
        <w:t>小时内书面报告国家食品药品监督管理局、国家药品不良反应监测中心和北京市药品监督管理局。</w:t>
      </w: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b/>
          <w:bCs/>
          <w:kern w:val="0"/>
          <w:szCs w:val="21"/>
        </w:rPr>
        <w:lastRenderedPageBreak/>
        <w:t>第三节药品群体不良事件</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第二十七条药品生产、经营企业和医疗机构以及相关部门获知或者发现药品群体不良事件后应当立即通过电话或传真等方式报告。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（一）药品生产、经营企业向北京市药品监督管理局分局和区县药品不良反应监测部门报告，必要时可以越级报告；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（二）医疗机构向核发其《医疗机构执业许可证》的卫生行政部门、北京市药品监督管理局分局和区县药品不良反应监测部门报告，必要时可以越级报告；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（三）北京市药品监督管理局分局、区县卫生局、区县药品不良反应监测部门分别向北京市药品监督管理局、北京市卫生局和北京市药品不良反应监测中心报告；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（四）药品生产企业获知本企业药品在其他省、市、自治区发生药品群体不良事件的，应当立即向北京市药品不良反应监测中心报告。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药品生产、经营企业和医疗机构应当填写《药品群体不良事件基本信息表》（见附表</w:t>
      </w:r>
      <w:r w:rsidRPr="00BC1A6A">
        <w:rPr>
          <w:rFonts w:ascii="Arial" w:eastAsia="宋体" w:hAnsi="Arial" w:cs="Arial"/>
          <w:kern w:val="0"/>
          <w:szCs w:val="21"/>
        </w:rPr>
        <w:t>3</w:t>
      </w:r>
      <w:r w:rsidRPr="00BC1A6A">
        <w:rPr>
          <w:rFonts w:ascii="Arial" w:eastAsia="宋体" w:hAnsi="Arial" w:cs="Arial"/>
          <w:kern w:val="0"/>
          <w:szCs w:val="21"/>
        </w:rPr>
        <w:t>），对每一病例还应当填写《药品不良反应</w:t>
      </w:r>
      <w:r w:rsidRPr="00BC1A6A">
        <w:rPr>
          <w:rFonts w:ascii="Arial" w:eastAsia="宋体" w:hAnsi="Arial" w:cs="Arial"/>
          <w:kern w:val="0"/>
          <w:szCs w:val="21"/>
        </w:rPr>
        <w:t>/</w:t>
      </w:r>
      <w:r w:rsidRPr="00BC1A6A">
        <w:rPr>
          <w:rFonts w:ascii="Arial" w:eastAsia="宋体" w:hAnsi="Arial" w:cs="Arial"/>
          <w:kern w:val="0"/>
          <w:szCs w:val="21"/>
        </w:rPr>
        <w:t>事件报告表》，通过国家药品不良反应监测信息网络上报。</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第二十八条　药品生产企业获知药品群体不良事件后应当立即开展调查，详细了解事件的发生、药品使用、患者诊治以及药品生产、储存、流通、既往类似不良事件等情况，综合分析事件原因，评估药品安全隐患，必要时应当暂停生产、销售和召回相关药品。</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调查评估报告应当自获知之日起</w:t>
      </w:r>
      <w:r w:rsidRPr="00BC1A6A">
        <w:rPr>
          <w:rFonts w:ascii="Arial" w:eastAsia="宋体" w:hAnsi="Arial" w:cs="Arial"/>
          <w:kern w:val="0"/>
          <w:szCs w:val="21"/>
        </w:rPr>
        <w:t>7</w:t>
      </w:r>
      <w:r w:rsidRPr="00BC1A6A">
        <w:rPr>
          <w:rFonts w:ascii="Arial" w:eastAsia="宋体" w:hAnsi="Arial" w:cs="Arial"/>
          <w:kern w:val="0"/>
          <w:szCs w:val="21"/>
        </w:rPr>
        <w:t>日内完成，上报北京市药品监督管理局分局和北京市药品不良反应监测中心。</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采取暂停生产、销售和召回相关药品的，应当立即书面报告北京市药品监督管理局。</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第二十九条　药品经营企业发现药品群体不良事件后应当立即告知药品生产企业，协助药品生产企业采取相关控制措施。</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第三十条　医疗机构发现药品群体不良事件后应当积极救治患者，迅速开展临床调查，分析事件发生的原因，评价事件与药品的关联性，必要时应当采取暂停药品使用等紧急措施，自发现之日起</w:t>
      </w:r>
      <w:r w:rsidRPr="00BC1A6A">
        <w:rPr>
          <w:rFonts w:ascii="Arial" w:eastAsia="宋体" w:hAnsi="Arial" w:cs="Arial"/>
          <w:kern w:val="0"/>
          <w:szCs w:val="21"/>
        </w:rPr>
        <w:t>7</w:t>
      </w:r>
      <w:r w:rsidRPr="00BC1A6A">
        <w:rPr>
          <w:rFonts w:ascii="Arial" w:eastAsia="宋体" w:hAnsi="Arial" w:cs="Arial"/>
          <w:kern w:val="0"/>
          <w:szCs w:val="21"/>
        </w:rPr>
        <w:t>日内将调查评价结果和采取措施报告核发其《医疗机构执业许可证》的卫生行政部门和北京市药品监督管理局分局。</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获知药品群体不良事件的其他医疗机构也应当采取必要控制措施。</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第三十一条　北京市药品监督管理局分局和核发《医疗机构执业许可证》的卫生行政部门收到药品群体不良事件报告后，应当成立联合调查组，立即组织开展现场调查，调查结果及时报告北京市药品监督管理局和北京市卫生局。</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lastRenderedPageBreak/>
        <w:t xml:space="preserve">　　第三十二条北京市药品监督管理局与北京市卫生局对联合调查组的调查进行督促、指导，对药品群体不良事件进行分析、评价，必要时组织现场调查。</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北京市药品监督管理局对已确认发生药品群体不良事件的药品可以采取暂停生产、销售、使用或者召回药品等紧急控制措施，北京市卫生局应当积极组织医疗机构救治患者。</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调查评价结果以及采取措施应当及时报告国家食品药品监督管理局和卫生部。</w:t>
      </w: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b/>
          <w:bCs/>
          <w:kern w:val="0"/>
          <w:szCs w:val="21"/>
        </w:rPr>
        <w:t>第四节　定期安全性更新报告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第三十三条　药品生产企业应当对本企业药品的不良反应监测资料及国内外安全性信息进行定期汇总分析和风险效益评估，撰写定期安全性更新报告，按规定时限提交。</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（一）国产药品的定期安全性更新报告应当向北京市药品不良反应监测中心提交。设立新药监测期的药品每满</w:t>
      </w:r>
      <w:r w:rsidRPr="00BC1A6A">
        <w:rPr>
          <w:rFonts w:ascii="Arial" w:eastAsia="宋体" w:hAnsi="Arial" w:cs="Arial"/>
          <w:kern w:val="0"/>
          <w:szCs w:val="21"/>
        </w:rPr>
        <w:t>1</w:t>
      </w:r>
      <w:r w:rsidRPr="00BC1A6A">
        <w:rPr>
          <w:rFonts w:ascii="Arial" w:eastAsia="宋体" w:hAnsi="Arial" w:cs="Arial"/>
          <w:kern w:val="0"/>
          <w:szCs w:val="21"/>
        </w:rPr>
        <w:t>年提交一次，直至首次再注册，之后每</w:t>
      </w:r>
      <w:r w:rsidRPr="00BC1A6A">
        <w:rPr>
          <w:rFonts w:ascii="Arial" w:eastAsia="宋体" w:hAnsi="Arial" w:cs="Arial"/>
          <w:kern w:val="0"/>
          <w:szCs w:val="21"/>
        </w:rPr>
        <w:t>5</w:t>
      </w:r>
      <w:r w:rsidRPr="00BC1A6A">
        <w:rPr>
          <w:rFonts w:ascii="Arial" w:eastAsia="宋体" w:hAnsi="Arial" w:cs="Arial"/>
          <w:kern w:val="0"/>
          <w:szCs w:val="21"/>
        </w:rPr>
        <w:t>年提交一次；其他药品每</w:t>
      </w:r>
      <w:r w:rsidRPr="00BC1A6A">
        <w:rPr>
          <w:rFonts w:ascii="Arial" w:eastAsia="宋体" w:hAnsi="Arial" w:cs="Arial"/>
          <w:kern w:val="0"/>
          <w:szCs w:val="21"/>
        </w:rPr>
        <w:t>5</w:t>
      </w:r>
      <w:r w:rsidRPr="00BC1A6A">
        <w:rPr>
          <w:rFonts w:ascii="Arial" w:eastAsia="宋体" w:hAnsi="Arial" w:cs="Arial"/>
          <w:kern w:val="0"/>
          <w:szCs w:val="21"/>
        </w:rPr>
        <w:t>年提交一次。</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（二）进口药品的定期安全性更新报告应当同时向国家药品不良反应监测中心和北京市药品不良反应监测中心提交。首次进口的药品，每满</w:t>
      </w:r>
      <w:r w:rsidRPr="00BC1A6A">
        <w:rPr>
          <w:rFonts w:ascii="Arial" w:eastAsia="宋体" w:hAnsi="Arial" w:cs="Arial"/>
          <w:kern w:val="0"/>
          <w:szCs w:val="21"/>
        </w:rPr>
        <w:t>1</w:t>
      </w:r>
      <w:r w:rsidRPr="00BC1A6A">
        <w:rPr>
          <w:rFonts w:ascii="Arial" w:eastAsia="宋体" w:hAnsi="Arial" w:cs="Arial"/>
          <w:kern w:val="0"/>
          <w:szCs w:val="21"/>
        </w:rPr>
        <w:t>年提交一次，直至首次再注册，之后每</w:t>
      </w:r>
      <w:r w:rsidRPr="00BC1A6A">
        <w:rPr>
          <w:rFonts w:ascii="Arial" w:eastAsia="宋体" w:hAnsi="Arial" w:cs="Arial"/>
          <w:kern w:val="0"/>
          <w:szCs w:val="21"/>
        </w:rPr>
        <w:t>5</w:t>
      </w:r>
      <w:r w:rsidRPr="00BC1A6A">
        <w:rPr>
          <w:rFonts w:ascii="Arial" w:eastAsia="宋体" w:hAnsi="Arial" w:cs="Arial"/>
          <w:kern w:val="0"/>
          <w:szCs w:val="21"/>
        </w:rPr>
        <w:t>年提交一次。</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定期安全性更新报告的汇总时间以取得药品批准证明文件的日期为起点计，提交日期应当在汇总数据截止日期后</w:t>
      </w:r>
      <w:r w:rsidRPr="00BC1A6A">
        <w:rPr>
          <w:rFonts w:ascii="Arial" w:eastAsia="宋体" w:hAnsi="Arial" w:cs="Arial"/>
          <w:kern w:val="0"/>
          <w:szCs w:val="21"/>
        </w:rPr>
        <w:t>60</w:t>
      </w:r>
      <w:r w:rsidRPr="00BC1A6A">
        <w:rPr>
          <w:rFonts w:ascii="Arial" w:eastAsia="宋体" w:hAnsi="Arial" w:cs="Arial"/>
          <w:kern w:val="0"/>
          <w:szCs w:val="21"/>
        </w:rPr>
        <w:t>日内。</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第三十四条　北京市药品不良反应监测中心应当对收到的定期安全性更新报告进行汇总、分析和评价，于每年</w:t>
      </w:r>
      <w:r w:rsidRPr="00BC1A6A">
        <w:rPr>
          <w:rFonts w:ascii="Arial" w:eastAsia="宋体" w:hAnsi="Arial" w:cs="Arial"/>
          <w:kern w:val="0"/>
          <w:szCs w:val="21"/>
        </w:rPr>
        <w:t>4</w:t>
      </w:r>
      <w:r w:rsidRPr="00BC1A6A">
        <w:rPr>
          <w:rFonts w:ascii="Arial" w:eastAsia="宋体" w:hAnsi="Arial" w:cs="Arial"/>
          <w:kern w:val="0"/>
          <w:szCs w:val="21"/>
        </w:rPr>
        <w:t>月</w:t>
      </w:r>
      <w:r w:rsidRPr="00BC1A6A">
        <w:rPr>
          <w:rFonts w:ascii="Arial" w:eastAsia="宋体" w:hAnsi="Arial" w:cs="Arial"/>
          <w:kern w:val="0"/>
          <w:szCs w:val="21"/>
        </w:rPr>
        <w:t>1</w:t>
      </w:r>
      <w:r w:rsidRPr="00BC1A6A">
        <w:rPr>
          <w:rFonts w:ascii="Arial" w:eastAsia="宋体" w:hAnsi="Arial" w:cs="Arial"/>
          <w:kern w:val="0"/>
          <w:szCs w:val="21"/>
        </w:rPr>
        <w:t>日前将上一年度定期安全性更新报告统计情况和分析评价结果报北京市药品监督管理局和国家药品不良反应监测中心。</w:t>
      </w: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b/>
          <w:bCs/>
          <w:kern w:val="0"/>
          <w:szCs w:val="21"/>
        </w:rPr>
        <w:t>第五节　医疗机构制剂</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第三十五条医疗机构应当主动开展医疗机构制剂不良反应报告和监测工作，按规定时限填报《药品不良反应</w:t>
      </w:r>
      <w:r w:rsidRPr="00BC1A6A">
        <w:rPr>
          <w:rFonts w:ascii="Arial" w:eastAsia="宋体" w:hAnsi="Arial" w:cs="Arial"/>
          <w:kern w:val="0"/>
          <w:szCs w:val="21"/>
        </w:rPr>
        <w:t>/</w:t>
      </w:r>
      <w:r w:rsidRPr="00BC1A6A">
        <w:rPr>
          <w:rFonts w:ascii="Arial" w:eastAsia="宋体" w:hAnsi="Arial" w:cs="Arial"/>
          <w:kern w:val="0"/>
          <w:szCs w:val="21"/>
        </w:rPr>
        <w:t>事件报告表》。</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w:t>
      </w:r>
      <w:r w:rsidRPr="00BC1A6A">
        <w:rPr>
          <w:rFonts w:ascii="Arial" w:eastAsia="宋体" w:hAnsi="Arial" w:cs="Arial"/>
          <w:kern w:val="0"/>
          <w:szCs w:val="21"/>
        </w:rPr>
        <w:t>(</w:t>
      </w:r>
      <w:r w:rsidRPr="00BC1A6A">
        <w:rPr>
          <w:rFonts w:ascii="Arial" w:eastAsia="宋体" w:hAnsi="Arial" w:cs="Arial"/>
          <w:kern w:val="0"/>
          <w:szCs w:val="21"/>
        </w:rPr>
        <w:t>一</w:t>
      </w:r>
      <w:r w:rsidRPr="00BC1A6A">
        <w:rPr>
          <w:rFonts w:ascii="Arial" w:eastAsia="宋体" w:hAnsi="Arial" w:cs="Arial"/>
          <w:kern w:val="0"/>
          <w:szCs w:val="21"/>
        </w:rPr>
        <w:t>)</w:t>
      </w:r>
      <w:r w:rsidRPr="00BC1A6A">
        <w:rPr>
          <w:rFonts w:ascii="Arial" w:eastAsia="宋体" w:hAnsi="Arial" w:cs="Arial"/>
          <w:kern w:val="0"/>
          <w:szCs w:val="21"/>
        </w:rPr>
        <w:t>严重的不良反应应当在发现或者获知之日起</w:t>
      </w:r>
      <w:r w:rsidRPr="00BC1A6A">
        <w:rPr>
          <w:rFonts w:ascii="Arial" w:eastAsia="宋体" w:hAnsi="Arial" w:cs="Arial"/>
          <w:kern w:val="0"/>
          <w:szCs w:val="21"/>
        </w:rPr>
        <w:t>15</w:t>
      </w:r>
      <w:r w:rsidRPr="00BC1A6A">
        <w:rPr>
          <w:rFonts w:ascii="Arial" w:eastAsia="宋体" w:hAnsi="Arial" w:cs="Arial"/>
          <w:kern w:val="0"/>
          <w:szCs w:val="21"/>
        </w:rPr>
        <w:t>日内报告，死亡病例须立即报告；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w:t>
      </w:r>
      <w:r w:rsidRPr="00BC1A6A">
        <w:rPr>
          <w:rFonts w:ascii="Arial" w:eastAsia="宋体" w:hAnsi="Arial" w:cs="Arial"/>
          <w:kern w:val="0"/>
          <w:szCs w:val="21"/>
        </w:rPr>
        <w:t>(</w:t>
      </w:r>
      <w:r w:rsidRPr="00BC1A6A">
        <w:rPr>
          <w:rFonts w:ascii="Arial" w:eastAsia="宋体" w:hAnsi="Arial" w:cs="Arial"/>
          <w:kern w:val="0"/>
          <w:szCs w:val="21"/>
        </w:rPr>
        <w:t>二</w:t>
      </w:r>
      <w:r w:rsidRPr="00BC1A6A">
        <w:rPr>
          <w:rFonts w:ascii="Arial" w:eastAsia="宋体" w:hAnsi="Arial" w:cs="Arial"/>
          <w:kern w:val="0"/>
          <w:szCs w:val="21"/>
        </w:rPr>
        <w:t>)</w:t>
      </w:r>
      <w:r w:rsidRPr="00BC1A6A">
        <w:rPr>
          <w:rFonts w:ascii="Arial" w:eastAsia="宋体" w:hAnsi="Arial" w:cs="Arial"/>
          <w:kern w:val="0"/>
          <w:szCs w:val="21"/>
        </w:rPr>
        <w:t>其他不良反应应当在发现或者获知之日起</w:t>
      </w:r>
      <w:r w:rsidRPr="00BC1A6A">
        <w:rPr>
          <w:rFonts w:ascii="Arial" w:eastAsia="宋体" w:hAnsi="Arial" w:cs="Arial"/>
          <w:kern w:val="0"/>
          <w:szCs w:val="21"/>
        </w:rPr>
        <w:t>30</w:t>
      </w:r>
      <w:r w:rsidRPr="00BC1A6A">
        <w:rPr>
          <w:rFonts w:ascii="Arial" w:eastAsia="宋体" w:hAnsi="Arial" w:cs="Arial"/>
          <w:kern w:val="0"/>
          <w:szCs w:val="21"/>
        </w:rPr>
        <w:t>日内报告。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第三十六条医疗机构应当对新注册的制剂开展重点监测；对不良反应发生率高的制剂开展深入研究；必要时采取修改标签和说明书、暂停配制和使用、申请注销制剂批准文号等措施，降低危害。</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医疗机构因不良反应暂停制剂配制和使用的，应当在采取措施当日书面报告北京市药品监督管理局分局。</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第三十七条医疗机构应当将制剂不良反应监测情况及采取的措施进行年度汇总，于每年</w:t>
      </w:r>
      <w:r w:rsidRPr="00BC1A6A">
        <w:rPr>
          <w:rFonts w:ascii="Arial" w:eastAsia="宋体" w:hAnsi="Arial" w:cs="Arial"/>
          <w:kern w:val="0"/>
          <w:szCs w:val="21"/>
        </w:rPr>
        <w:t>1</w:t>
      </w:r>
      <w:r w:rsidRPr="00BC1A6A">
        <w:rPr>
          <w:rFonts w:ascii="Arial" w:eastAsia="宋体" w:hAnsi="Arial" w:cs="Arial"/>
          <w:kern w:val="0"/>
          <w:szCs w:val="21"/>
        </w:rPr>
        <w:t>月</w:t>
      </w:r>
      <w:r w:rsidRPr="00BC1A6A">
        <w:rPr>
          <w:rFonts w:ascii="Arial" w:eastAsia="宋体" w:hAnsi="Arial" w:cs="Arial"/>
          <w:kern w:val="0"/>
          <w:szCs w:val="21"/>
        </w:rPr>
        <w:t>31</w:t>
      </w:r>
      <w:r w:rsidRPr="00BC1A6A">
        <w:rPr>
          <w:rFonts w:ascii="Arial" w:eastAsia="宋体" w:hAnsi="Arial" w:cs="Arial"/>
          <w:kern w:val="0"/>
          <w:szCs w:val="21"/>
        </w:rPr>
        <w:t>日前报告北京市药品监督管理局分局。</w:t>
      </w: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kern w:val="0"/>
          <w:szCs w:val="21"/>
        </w:rPr>
        <w:lastRenderedPageBreak/>
        <w:t>第四章药品重点监测</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第三十八条药品生产企业应当对新药监测期内的药品、首次进口</w:t>
      </w:r>
      <w:r w:rsidRPr="00BC1A6A">
        <w:rPr>
          <w:rFonts w:ascii="Arial" w:eastAsia="宋体" w:hAnsi="Arial" w:cs="Arial"/>
          <w:kern w:val="0"/>
          <w:szCs w:val="21"/>
        </w:rPr>
        <w:t>5</w:t>
      </w:r>
      <w:r w:rsidRPr="00BC1A6A">
        <w:rPr>
          <w:rFonts w:ascii="Arial" w:eastAsia="宋体" w:hAnsi="Arial" w:cs="Arial"/>
          <w:kern w:val="0"/>
          <w:szCs w:val="21"/>
        </w:rPr>
        <w:t>年内的药品、部分国家和地区已采取撤市等措施但我国允许限制使用的药品、有新的不良反应报告的药品和存在严重安全性隐患的药品主动开展重点监测，对监测数据进行汇总、分析、评价；每年</w:t>
      </w:r>
      <w:r w:rsidRPr="00BC1A6A">
        <w:rPr>
          <w:rFonts w:ascii="Arial" w:eastAsia="宋体" w:hAnsi="Arial" w:cs="Arial"/>
          <w:kern w:val="0"/>
          <w:szCs w:val="21"/>
        </w:rPr>
        <w:t>1</w:t>
      </w:r>
      <w:r w:rsidRPr="00BC1A6A">
        <w:rPr>
          <w:rFonts w:ascii="Arial" w:eastAsia="宋体" w:hAnsi="Arial" w:cs="Arial"/>
          <w:kern w:val="0"/>
          <w:szCs w:val="21"/>
        </w:rPr>
        <w:t>月</w:t>
      </w:r>
      <w:r w:rsidRPr="00BC1A6A">
        <w:rPr>
          <w:rFonts w:ascii="Arial" w:eastAsia="宋体" w:hAnsi="Arial" w:cs="Arial"/>
          <w:kern w:val="0"/>
          <w:szCs w:val="21"/>
        </w:rPr>
        <w:t>31</w:t>
      </w:r>
      <w:r w:rsidRPr="00BC1A6A">
        <w:rPr>
          <w:rFonts w:ascii="Arial" w:eastAsia="宋体" w:hAnsi="Arial" w:cs="Arial"/>
          <w:kern w:val="0"/>
          <w:szCs w:val="21"/>
        </w:rPr>
        <w:t>日前向北京市药品不良反应监测中心报送本企业药品重点监测工作年度报告。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三十九条北京市药品监督管理局根据药品临床使用和不良反应监测情况，可以要求药品生产企业对特定药品进行重点监测；必要时，也可以直接组织北京市药品不良反应监测中心、药物警戒站、医疗机构和科研单位对重点品种开展监测。</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第四十条　北京市药品不良反应监测中心负责对药品生产企业开展的重点监测进行监督、检查，并对监测报告进行技术评价，监督、检查及评价结果报北京市药品监督管理局和国家药品不良反应监测中心。</w:t>
      </w: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kern w:val="0"/>
          <w:szCs w:val="21"/>
        </w:rPr>
        <w:t>第五章药物警戒</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四十一条北京市药品监督管理局负责药物警戒站的设立和管理，北京市卫生局负责协调管理，北京市药品不良反应监测中心对药物警戒站工作进行技术指导和日常管理，北京市药品监督管理局分局对药物警戒站工作开展情况进行监督。</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第四十二条药物警戒站应当健全药品不良反应监测体系，建立药物警戒工作制度，配备必要办公条件和专职人员，保障药物警戒工作顺利开展。</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第四十三条药物警戒站应当主动收集药品安全性信息，按照药品不良反应、药品质量风险、合理用药、用药差错等情况进行分类、评估，通过《北京市药物警戒信息平台》报告药物警戒信号。</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第四十四条《北京市药物警戒信息平台》由北京市药品不良反应监测中心建立和维护，药物警戒站之间实现信息共享。</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第四十五条北京市药品监督管理局每年组织药物警戒专题培训、学术交流和课题研究。</w:t>
      </w: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kern w:val="0"/>
          <w:szCs w:val="21"/>
        </w:rPr>
        <w:t>第六章评价与控制</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四十六条药品生产企业应当对收集到的药品不良反应报告和监测资料进行分析、评价，主动开展药品安全性研究；对已确认发生严重不良反应的药品，应通过各种有效途径将药品安全性信息及时告知医护人员、患者和公众，采取修改标签和说明书，暂停生产、销售和召回等措施，必要时主动申请注销药品批准证明文件。</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第四十七条药品经营企业和医疗机构应当对收集到的药品不良反应报告和监测资料进行分析和评价，并采取有效措施减少和防止药品不良反应的重复发生。</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lastRenderedPageBreak/>
        <w:t xml:space="preserve">　　第四十八条　北京市药品不良反应监测中心应当每季度对收到的药品不良反应报告进行综合分析，对需要关注的药品安全性信息进行评价，提出安全风险管理建议，及时向北京市药品监督管理局、北京市卫生局和国家药品不良反应监测中心报告。</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第四十九条　北京市药品不良反应监测中心根据分析评价工作需要，可以要求药品生产、经营企业和医疗机构提供相关资料，相关单位应当积极配合。</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五十条北京市药品监督管理局根据分析评价结果，可以要求药品生产企业对相关药品的安全性开展深入研究，督促其修改标签和说明书；可以采取暂停生产、销售、使用和召回药品等措施，监督实施；并将采取的措施通报北京市卫生局。</w:t>
      </w: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kern w:val="0"/>
          <w:szCs w:val="21"/>
        </w:rPr>
        <w:t>第七章信息管理</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第五十一条　北京市药品不良反应监测中心应当对报告和监测资料进行统计、分析，及时反馈监测信息，必要时可以向药品生产、经营企业和医疗机构以及区县药品不良反应监测部门做出药品不良反应提示。</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第五十二条北京市药品监督管理局不定期发布药品不良反应报告和监测情况；根据药品临床使用和不良反应监测情况，可以发布药品安全警示信息。</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第五十三条　在药品不良反应报告和监测过程中获取的商业秘密、个人隐私、患者和报告者信息应当予以保密。</w:t>
      </w: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kern w:val="0"/>
          <w:szCs w:val="21"/>
        </w:rPr>
        <w:t>第八章监督管理</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五十四条药品生产、经营企业和医疗机构建立药品不良反应报告和监测管理制度应当包括：机构设置、岗位职责、工作程序、人员培训、档案管理、工作考核等，应当将药品不良反应报告和监测工作纳入本单位年度工作计划，并予以考核。</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第五十五条北京市药品监督管理局联合北京市卫生局、北京市药品监督管理局分局联合区县卫生局对医疗机构开展药品不良反应报告和监测的年度考评工作，对取得突出成绩的单位和个人给予通报表彰。</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第五十六条北京市药品监督管理局分局对辖区内药品生产、经营企业开展药品不良反应报告和监测的年度考评工作，北京市药品监督管理局根据考评结果，对取得突出成绩的单位和个人给予通报表彰。</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五十七条北京市药品监督管理局及其分局发现药品生产、经营企业违反《药品不良反应报告和监测管理办法》第五十八条、第五十九条规定的，按照《药品不良反应报告和监测管理办法》以及有关法律法规规定做出相应行政处理决定。</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第五十八条北京市药品监督管理局及其分局发现医疗机构违反《药品不良反应报告和监测管理办法》第六十条规定的，移交北京市卫生局、区县卫生局处理。</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lastRenderedPageBreak/>
        <w:t xml:space="preserve">　　北京市卫生局、区县卫生局对医疗机构作出行政处罚决定的，应当及时通报北京市药品监督管理局及其分局。</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第五十九条药品生产、经营企业有下列情形之一的，由北京市药品监督管理局予以通报：</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（一）药品不良反应监测机构或人员设置不能保证本单位有效开展药品不良反应报告和监测工作的；</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（二）药品不良反应报告和监测管理制度不能保证本单位药品不良反应工作有效运转的；</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（三）在药品不良反应报告和监测过程中提供不真实数据、资料并被核实的；</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（四）未按本实施细则规定报告药品不良反应和未进行年度报告的。</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医疗机构有上述行为之一的，由北京市药品监督管理局联合北京市卫生局予以通报。</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六十条北京市药品监督管理局及其分局、北京市卫生局、区县卫生局、北京市药品不良反应监测中心、区县药品不良反应监测部门及其有关工作人员在药品不良反应报告和监测管理工作中违反《药品不良反应报告和监测管理办法》，造成严重后果的，依照有关规定给予行政处分。</w:t>
      </w:r>
    </w:p>
    <w:p w:rsidR="00BC1A6A" w:rsidRPr="00BC1A6A" w:rsidRDefault="00BC1A6A" w:rsidP="00BC1A6A">
      <w:pPr>
        <w:widowControl/>
        <w:spacing w:line="450" w:lineRule="atLeast"/>
        <w:jc w:val="center"/>
        <w:rPr>
          <w:rFonts w:ascii="Arial" w:eastAsia="宋体" w:hAnsi="Arial" w:cs="Arial"/>
          <w:kern w:val="0"/>
          <w:szCs w:val="21"/>
        </w:rPr>
      </w:pPr>
      <w:r w:rsidRPr="00BC1A6A">
        <w:rPr>
          <w:rFonts w:ascii="Arial" w:eastAsia="宋体" w:hAnsi="Arial" w:cs="Arial"/>
          <w:kern w:val="0"/>
          <w:szCs w:val="21"/>
        </w:rPr>
        <w:t>第九章附则</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第六十一条本实施细则下列用语的含义：</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（一）药品不良反应，是指合格药品在正常用法用量下出现的与用药目的无关的有害反应。</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（二）严重药品不良反应，是指因使用药品引起以下损害情形之一的反应：</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w:t>
      </w:r>
      <w:r w:rsidRPr="00BC1A6A">
        <w:rPr>
          <w:rFonts w:ascii="Arial" w:eastAsia="宋体" w:hAnsi="Arial" w:cs="Arial"/>
          <w:kern w:val="0"/>
          <w:szCs w:val="21"/>
        </w:rPr>
        <w:t>1.</w:t>
      </w:r>
      <w:r w:rsidRPr="00BC1A6A">
        <w:rPr>
          <w:rFonts w:ascii="Arial" w:eastAsia="宋体" w:hAnsi="Arial" w:cs="Arial"/>
          <w:kern w:val="0"/>
          <w:szCs w:val="21"/>
        </w:rPr>
        <w:t>导致死亡；</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w:t>
      </w:r>
      <w:r w:rsidRPr="00BC1A6A">
        <w:rPr>
          <w:rFonts w:ascii="Arial" w:eastAsia="宋体" w:hAnsi="Arial" w:cs="Arial"/>
          <w:kern w:val="0"/>
          <w:szCs w:val="21"/>
        </w:rPr>
        <w:t>2.</w:t>
      </w:r>
      <w:r w:rsidRPr="00BC1A6A">
        <w:rPr>
          <w:rFonts w:ascii="Arial" w:eastAsia="宋体" w:hAnsi="Arial" w:cs="Arial"/>
          <w:kern w:val="0"/>
          <w:szCs w:val="21"/>
        </w:rPr>
        <w:t>危及生命；</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w:t>
      </w:r>
      <w:r w:rsidRPr="00BC1A6A">
        <w:rPr>
          <w:rFonts w:ascii="Arial" w:eastAsia="宋体" w:hAnsi="Arial" w:cs="Arial"/>
          <w:kern w:val="0"/>
          <w:szCs w:val="21"/>
        </w:rPr>
        <w:t>3.</w:t>
      </w:r>
      <w:r w:rsidRPr="00BC1A6A">
        <w:rPr>
          <w:rFonts w:ascii="Arial" w:eastAsia="宋体" w:hAnsi="Arial" w:cs="Arial"/>
          <w:kern w:val="0"/>
          <w:szCs w:val="21"/>
        </w:rPr>
        <w:t>致癌、致畸、致出生缺陷；</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w:t>
      </w:r>
      <w:r w:rsidRPr="00BC1A6A">
        <w:rPr>
          <w:rFonts w:ascii="Arial" w:eastAsia="宋体" w:hAnsi="Arial" w:cs="Arial"/>
          <w:kern w:val="0"/>
          <w:szCs w:val="21"/>
        </w:rPr>
        <w:t>4.</w:t>
      </w:r>
      <w:r w:rsidRPr="00BC1A6A">
        <w:rPr>
          <w:rFonts w:ascii="Arial" w:eastAsia="宋体" w:hAnsi="Arial" w:cs="Arial"/>
          <w:kern w:val="0"/>
          <w:szCs w:val="21"/>
        </w:rPr>
        <w:t>导致显著的或者永久的人体伤残或者器官功能的损伤；</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w:t>
      </w:r>
      <w:r w:rsidRPr="00BC1A6A">
        <w:rPr>
          <w:rFonts w:ascii="Arial" w:eastAsia="宋体" w:hAnsi="Arial" w:cs="Arial"/>
          <w:kern w:val="0"/>
          <w:szCs w:val="21"/>
        </w:rPr>
        <w:t>5.</w:t>
      </w:r>
      <w:r w:rsidRPr="00BC1A6A">
        <w:rPr>
          <w:rFonts w:ascii="Arial" w:eastAsia="宋体" w:hAnsi="Arial" w:cs="Arial"/>
          <w:kern w:val="0"/>
          <w:szCs w:val="21"/>
        </w:rPr>
        <w:t>导致住院或者住院时间延长；</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w:t>
      </w:r>
      <w:r w:rsidRPr="00BC1A6A">
        <w:rPr>
          <w:rFonts w:ascii="Arial" w:eastAsia="宋体" w:hAnsi="Arial" w:cs="Arial"/>
          <w:kern w:val="0"/>
          <w:szCs w:val="21"/>
        </w:rPr>
        <w:t>6.</w:t>
      </w:r>
      <w:r w:rsidRPr="00BC1A6A">
        <w:rPr>
          <w:rFonts w:ascii="Arial" w:eastAsia="宋体" w:hAnsi="Arial" w:cs="Arial"/>
          <w:kern w:val="0"/>
          <w:szCs w:val="21"/>
        </w:rPr>
        <w:t>导致其他重要医学事件，如不进行治疗可能出现上述所列情况的。</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（三）新的药品不良反应，是指药品说明书中未载明的不良反应。说明书中已有描述，但不良反应发生的性质、程度、后果或者频率与说明书描述不一致或者更严重的，按照新的药品不良反应处理。</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（四）药品不良事件，是指药品使用过程中出现的不良事件，包括药品不良反应和药品质量、不合理用药等引发的事件。</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（五）药品群体不良事件，是指同一药品在使用过程中，在相对集中的时间、区域内，对一定数量人群的身体健康或者生命安全造成损害或者威胁，需要予以紧急处置的事件。</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lastRenderedPageBreak/>
        <w:t xml:space="preserve">　　同一药品：指同一生产企业生产的同一药品名称、同一剂型、同一规格的药品。</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（六）药品重点监测，是指为进一步了解药品的临床使用和不良反应发生情况，研究不良反应的发生特征、严重程度、发生率等，开展的药品安全性监测活动。</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（七）药物警戒，是指发现、评价、理解和预防不良反应或其他任何可能与药物有关问题的科学研究与活动。</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第六十二条　疫苗不良反应报告和监测按卫生部和国家食品药品监督管理局联合颁布的《全国疑似预防接种异常反应监测方案》执行。</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第六十三条　本实施细则由北京市药品监督管理局和北京市卫生局负责解释，自</w:t>
      </w:r>
      <w:r w:rsidRPr="00BC1A6A">
        <w:rPr>
          <w:rFonts w:ascii="Arial" w:eastAsia="宋体" w:hAnsi="Arial" w:cs="Arial"/>
          <w:kern w:val="0"/>
          <w:szCs w:val="21"/>
        </w:rPr>
        <w:t>2012</w:t>
      </w:r>
      <w:r w:rsidRPr="00BC1A6A">
        <w:rPr>
          <w:rFonts w:ascii="Arial" w:eastAsia="宋体" w:hAnsi="Arial" w:cs="Arial"/>
          <w:kern w:val="0"/>
          <w:szCs w:val="21"/>
        </w:rPr>
        <w:t>年</w:t>
      </w:r>
      <w:r w:rsidRPr="00BC1A6A">
        <w:rPr>
          <w:rFonts w:ascii="Arial" w:eastAsia="宋体" w:hAnsi="Arial" w:cs="Arial"/>
          <w:kern w:val="0"/>
          <w:szCs w:val="21"/>
        </w:rPr>
        <w:t>5</w:t>
      </w:r>
      <w:r w:rsidRPr="00BC1A6A">
        <w:rPr>
          <w:rFonts w:ascii="Arial" w:eastAsia="宋体" w:hAnsi="Arial" w:cs="Arial"/>
          <w:kern w:val="0"/>
          <w:szCs w:val="21"/>
        </w:rPr>
        <w:t>月</w:t>
      </w:r>
      <w:r w:rsidRPr="00BC1A6A">
        <w:rPr>
          <w:rFonts w:ascii="Arial" w:eastAsia="宋体" w:hAnsi="Arial" w:cs="Arial"/>
          <w:kern w:val="0"/>
          <w:szCs w:val="21"/>
        </w:rPr>
        <w:t>18</w:t>
      </w:r>
      <w:r w:rsidRPr="00BC1A6A">
        <w:rPr>
          <w:rFonts w:ascii="Arial" w:eastAsia="宋体" w:hAnsi="Arial" w:cs="Arial"/>
          <w:kern w:val="0"/>
          <w:szCs w:val="21"/>
        </w:rPr>
        <w:t>日起施行。北京市药品监督管理局和北京市卫生局于</w:t>
      </w:r>
      <w:r w:rsidRPr="00BC1A6A">
        <w:rPr>
          <w:rFonts w:ascii="Arial" w:eastAsia="宋体" w:hAnsi="Arial" w:cs="Arial"/>
          <w:kern w:val="0"/>
          <w:szCs w:val="21"/>
        </w:rPr>
        <w:t>2004</w:t>
      </w:r>
      <w:r w:rsidRPr="00BC1A6A">
        <w:rPr>
          <w:rFonts w:ascii="Arial" w:eastAsia="宋体" w:hAnsi="Arial" w:cs="Arial"/>
          <w:kern w:val="0"/>
          <w:szCs w:val="21"/>
        </w:rPr>
        <w:t>年</w:t>
      </w:r>
      <w:r w:rsidRPr="00BC1A6A">
        <w:rPr>
          <w:rFonts w:ascii="Arial" w:eastAsia="宋体" w:hAnsi="Arial" w:cs="Arial"/>
          <w:kern w:val="0"/>
          <w:szCs w:val="21"/>
        </w:rPr>
        <w:t>5</w:t>
      </w:r>
      <w:r w:rsidRPr="00BC1A6A">
        <w:rPr>
          <w:rFonts w:ascii="Arial" w:eastAsia="宋体" w:hAnsi="Arial" w:cs="Arial"/>
          <w:kern w:val="0"/>
          <w:szCs w:val="21"/>
        </w:rPr>
        <w:t>月</w:t>
      </w:r>
      <w:r w:rsidRPr="00BC1A6A">
        <w:rPr>
          <w:rFonts w:ascii="Arial" w:eastAsia="宋体" w:hAnsi="Arial" w:cs="Arial"/>
          <w:kern w:val="0"/>
          <w:szCs w:val="21"/>
        </w:rPr>
        <w:t>13</w:t>
      </w:r>
      <w:r w:rsidRPr="00BC1A6A">
        <w:rPr>
          <w:rFonts w:ascii="Arial" w:eastAsia="宋体" w:hAnsi="Arial" w:cs="Arial"/>
          <w:kern w:val="0"/>
          <w:szCs w:val="21"/>
        </w:rPr>
        <w:t>日发布的《北京市药品不良反应报告和监测管理办法实施细则》同时废止。</w:t>
      </w:r>
    </w:p>
    <w:p w:rsidR="00BC1A6A" w:rsidRPr="00BC1A6A" w:rsidRDefault="00BC1A6A" w:rsidP="00BC1A6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附表：</w:t>
      </w:r>
      <w:r w:rsidRPr="00BC1A6A">
        <w:rPr>
          <w:rFonts w:ascii="Arial" w:eastAsia="宋体" w:hAnsi="Arial" w:cs="Arial"/>
          <w:kern w:val="0"/>
          <w:szCs w:val="21"/>
        </w:rPr>
        <w:t>1.</w:t>
      </w:r>
      <w:hyperlink r:id="rId6" w:tgtFrame="_blank" w:history="1">
        <w:r w:rsidRPr="00BC1A6A">
          <w:rPr>
            <w:rFonts w:ascii="Arial" w:eastAsia="宋体" w:hAnsi="Arial" w:cs="Arial"/>
            <w:color w:val="0033CC"/>
            <w:kern w:val="0"/>
            <w:szCs w:val="21"/>
          </w:rPr>
          <w:t>药品不良反应</w:t>
        </w:r>
        <w:r w:rsidRPr="00BC1A6A">
          <w:rPr>
            <w:rFonts w:ascii="Arial" w:eastAsia="宋体" w:hAnsi="Arial" w:cs="Arial"/>
            <w:color w:val="0033CC"/>
            <w:kern w:val="0"/>
            <w:szCs w:val="21"/>
          </w:rPr>
          <w:t>/</w:t>
        </w:r>
        <w:r w:rsidRPr="00BC1A6A">
          <w:rPr>
            <w:rFonts w:ascii="Arial" w:eastAsia="宋体" w:hAnsi="Arial" w:cs="Arial"/>
            <w:color w:val="0033CC"/>
            <w:kern w:val="0"/>
            <w:szCs w:val="21"/>
          </w:rPr>
          <w:t>事件报告表</w:t>
        </w:r>
      </w:hyperlink>
    </w:p>
    <w:p w:rsidR="00FC71BA" w:rsidRDefault="00BC1A6A" w:rsidP="00FC71BA">
      <w:pPr>
        <w:widowControl/>
        <w:spacing w:line="450" w:lineRule="atLeast"/>
        <w:jc w:val="left"/>
        <w:rPr>
          <w:rFonts w:ascii="Arial" w:eastAsia="宋体" w:hAnsi="Arial" w:cs="Arial"/>
          <w:kern w:val="0"/>
          <w:szCs w:val="21"/>
        </w:rPr>
      </w:pPr>
      <w:r w:rsidRPr="00BC1A6A">
        <w:rPr>
          <w:rFonts w:ascii="Arial" w:eastAsia="宋体" w:hAnsi="Arial" w:cs="Arial"/>
          <w:kern w:val="0"/>
          <w:szCs w:val="21"/>
        </w:rPr>
        <w:t xml:space="preserve">　　　　　</w:t>
      </w:r>
      <w:r w:rsidRPr="00BC1A6A">
        <w:rPr>
          <w:rFonts w:ascii="Arial" w:eastAsia="宋体" w:hAnsi="Arial" w:cs="Arial"/>
          <w:kern w:val="0"/>
          <w:szCs w:val="21"/>
        </w:rPr>
        <w:t>2.</w:t>
      </w:r>
      <w:hyperlink r:id="rId7" w:tgtFrame="_blank" w:history="1">
        <w:r w:rsidRPr="00BC1A6A">
          <w:rPr>
            <w:rFonts w:ascii="Arial" w:eastAsia="宋体" w:hAnsi="Arial" w:cs="Arial"/>
            <w:color w:val="0033CC"/>
            <w:kern w:val="0"/>
            <w:szCs w:val="21"/>
          </w:rPr>
          <w:t>境外发生的药品不良反应</w:t>
        </w:r>
        <w:r w:rsidRPr="00BC1A6A">
          <w:rPr>
            <w:rFonts w:ascii="Arial" w:eastAsia="宋体" w:hAnsi="Arial" w:cs="Arial"/>
            <w:color w:val="0033CC"/>
            <w:kern w:val="0"/>
            <w:szCs w:val="21"/>
          </w:rPr>
          <w:t>/</w:t>
        </w:r>
        <w:r w:rsidRPr="00BC1A6A">
          <w:rPr>
            <w:rFonts w:ascii="Arial" w:eastAsia="宋体" w:hAnsi="Arial" w:cs="Arial"/>
            <w:color w:val="0033CC"/>
            <w:kern w:val="0"/>
            <w:szCs w:val="21"/>
          </w:rPr>
          <w:t>事件报告表</w:t>
        </w:r>
      </w:hyperlink>
    </w:p>
    <w:p w:rsidR="00BC1A6A" w:rsidRPr="00BC1A6A" w:rsidRDefault="003E317E" w:rsidP="00FC71BA">
      <w:pPr>
        <w:widowControl/>
        <w:spacing w:line="450" w:lineRule="atLeast"/>
        <w:jc w:val="left"/>
        <w:rPr>
          <w:rFonts w:ascii="Arial" w:eastAsia="宋体" w:hAnsi="Arial" w:cs="Arial"/>
          <w:kern w:val="0"/>
          <w:szCs w:val="21"/>
        </w:rPr>
      </w:pPr>
      <w:bookmarkStart w:id="0" w:name="_GoBack"/>
      <w:bookmarkEnd w:id="0"/>
      <w:r>
        <w:rPr>
          <w:rFonts w:ascii="Arial" w:eastAsia="宋体" w:hAnsi="Arial" w:cs="Arial" w:hint="eastAsia"/>
          <w:kern w:val="0"/>
          <w:szCs w:val="21"/>
        </w:rPr>
        <w:t xml:space="preserve">           </w:t>
      </w:r>
      <w:r w:rsidRPr="00BC1A6A">
        <w:rPr>
          <w:rFonts w:ascii="Arial" w:eastAsia="宋体" w:hAnsi="Arial" w:cs="Arial"/>
          <w:kern w:val="0"/>
          <w:szCs w:val="21"/>
        </w:rPr>
        <w:t>3</w:t>
      </w:r>
      <w:r w:rsidR="00BC1A6A" w:rsidRPr="00BC1A6A">
        <w:rPr>
          <w:rFonts w:ascii="Arial" w:eastAsia="宋体" w:hAnsi="Arial" w:cs="Arial"/>
          <w:kern w:val="0"/>
          <w:szCs w:val="21"/>
        </w:rPr>
        <w:t>.</w:t>
      </w:r>
      <w:hyperlink r:id="rId8" w:tgtFrame="_blank" w:history="1">
        <w:r w:rsidR="00BC1A6A" w:rsidRPr="00BC1A6A">
          <w:rPr>
            <w:rFonts w:ascii="Arial" w:eastAsia="宋体" w:hAnsi="Arial" w:cs="Arial"/>
            <w:color w:val="0033CC"/>
            <w:kern w:val="0"/>
            <w:szCs w:val="21"/>
          </w:rPr>
          <w:t>药品群体不良事件基本信息表</w:t>
        </w:r>
      </w:hyperlink>
    </w:p>
    <w:p w:rsidR="000C0CEA" w:rsidRPr="003E317E" w:rsidRDefault="004D5114"/>
    <w:sectPr w:rsidR="000C0CEA" w:rsidRPr="003E317E" w:rsidSect="0060009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114" w:rsidRDefault="004D5114" w:rsidP="007F5133">
      <w:r>
        <w:separator/>
      </w:r>
    </w:p>
  </w:endnote>
  <w:endnote w:type="continuationSeparator" w:id="1">
    <w:p w:rsidR="004D5114" w:rsidRDefault="004D5114" w:rsidP="007F51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114" w:rsidRDefault="004D5114" w:rsidP="007F5133">
      <w:r>
        <w:separator/>
      </w:r>
    </w:p>
  </w:footnote>
  <w:footnote w:type="continuationSeparator" w:id="1">
    <w:p w:rsidR="004D5114" w:rsidRDefault="004D5114" w:rsidP="007F513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5756"/>
    <w:rsid w:val="001068D6"/>
    <w:rsid w:val="00354439"/>
    <w:rsid w:val="003E317E"/>
    <w:rsid w:val="004D5114"/>
    <w:rsid w:val="00600093"/>
    <w:rsid w:val="00600362"/>
    <w:rsid w:val="00684A66"/>
    <w:rsid w:val="006C16BB"/>
    <w:rsid w:val="00735FD6"/>
    <w:rsid w:val="007F5133"/>
    <w:rsid w:val="00A30F03"/>
    <w:rsid w:val="00AA1D05"/>
    <w:rsid w:val="00BC1A6A"/>
    <w:rsid w:val="00CF2C09"/>
    <w:rsid w:val="00CF6266"/>
    <w:rsid w:val="00FC71BA"/>
    <w:rsid w:val="00FD57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0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5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F5133"/>
    <w:rPr>
      <w:sz w:val="18"/>
      <w:szCs w:val="18"/>
    </w:rPr>
  </w:style>
  <w:style w:type="paragraph" w:styleId="a4">
    <w:name w:val="footer"/>
    <w:basedOn w:val="a"/>
    <w:link w:val="Char0"/>
    <w:uiPriority w:val="99"/>
    <w:unhideWhenUsed/>
    <w:rsid w:val="007F5133"/>
    <w:pPr>
      <w:tabs>
        <w:tab w:val="center" w:pos="4153"/>
        <w:tab w:val="right" w:pos="8306"/>
      </w:tabs>
      <w:snapToGrid w:val="0"/>
      <w:jc w:val="left"/>
    </w:pPr>
    <w:rPr>
      <w:sz w:val="18"/>
      <w:szCs w:val="18"/>
    </w:rPr>
  </w:style>
  <w:style w:type="character" w:customStyle="1" w:styleId="Char0">
    <w:name w:val="页脚 Char"/>
    <w:basedOn w:val="a0"/>
    <w:link w:val="a4"/>
    <w:uiPriority w:val="99"/>
    <w:rsid w:val="007F513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5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F5133"/>
    <w:rPr>
      <w:sz w:val="18"/>
      <w:szCs w:val="18"/>
    </w:rPr>
  </w:style>
  <w:style w:type="paragraph" w:styleId="a4">
    <w:name w:val="footer"/>
    <w:basedOn w:val="a"/>
    <w:link w:val="Char0"/>
    <w:uiPriority w:val="99"/>
    <w:unhideWhenUsed/>
    <w:rsid w:val="007F5133"/>
    <w:pPr>
      <w:tabs>
        <w:tab w:val="center" w:pos="4153"/>
        <w:tab w:val="right" w:pos="8306"/>
      </w:tabs>
      <w:snapToGrid w:val="0"/>
      <w:jc w:val="left"/>
    </w:pPr>
    <w:rPr>
      <w:sz w:val="18"/>
      <w:szCs w:val="18"/>
    </w:rPr>
  </w:style>
  <w:style w:type="character" w:customStyle="1" w:styleId="Char0">
    <w:name w:val="页脚 Char"/>
    <w:basedOn w:val="a0"/>
    <w:link w:val="a4"/>
    <w:uiPriority w:val="99"/>
    <w:rsid w:val="007F5133"/>
    <w:rPr>
      <w:sz w:val="18"/>
      <w:szCs w:val="18"/>
    </w:rPr>
  </w:style>
</w:styles>
</file>

<file path=word/webSettings.xml><?xml version="1.0" encoding="utf-8"?>
<w:webSettings xmlns:r="http://schemas.openxmlformats.org/officeDocument/2006/relationships" xmlns:w="http://schemas.openxmlformats.org/wordprocessingml/2006/main">
  <w:divs>
    <w:div w:id="1297564742">
      <w:bodyDiv w:val="1"/>
      <w:marLeft w:val="0"/>
      <w:marRight w:val="0"/>
      <w:marTop w:val="0"/>
      <w:marBottom w:val="0"/>
      <w:divBdr>
        <w:top w:val="none" w:sz="0" w:space="0" w:color="auto"/>
        <w:left w:val="none" w:sz="0" w:space="0" w:color="auto"/>
        <w:bottom w:val="none" w:sz="0" w:space="0" w:color="auto"/>
        <w:right w:val="none" w:sz="0" w:space="0" w:color="auto"/>
      </w:divBdr>
      <w:divsChild>
        <w:div w:id="1596281240">
          <w:marLeft w:val="0"/>
          <w:marRight w:val="0"/>
          <w:marTop w:val="0"/>
          <w:marBottom w:val="0"/>
          <w:divBdr>
            <w:top w:val="none" w:sz="0" w:space="0" w:color="auto"/>
            <w:left w:val="none" w:sz="0" w:space="0" w:color="auto"/>
            <w:bottom w:val="none" w:sz="0" w:space="0" w:color="auto"/>
            <w:right w:val="none" w:sz="0" w:space="0" w:color="auto"/>
          </w:divBdr>
          <w:divsChild>
            <w:div w:id="1519388478">
              <w:marLeft w:val="600"/>
              <w:marRight w:val="600"/>
              <w:marTop w:val="600"/>
              <w:marBottom w:val="600"/>
              <w:divBdr>
                <w:top w:val="none" w:sz="0" w:space="0" w:color="auto"/>
                <w:left w:val="none" w:sz="0" w:space="0" w:color="auto"/>
                <w:bottom w:val="none" w:sz="0" w:space="0" w:color="auto"/>
                <w:right w:val="none" w:sz="0" w:space="0" w:color="auto"/>
              </w:divBdr>
              <w:divsChild>
                <w:div w:id="522013070">
                  <w:marLeft w:val="0"/>
                  <w:marRight w:val="0"/>
                  <w:marTop w:val="0"/>
                  <w:marBottom w:val="0"/>
                  <w:divBdr>
                    <w:top w:val="none" w:sz="0" w:space="0" w:color="auto"/>
                    <w:left w:val="none" w:sz="0" w:space="0" w:color="auto"/>
                    <w:bottom w:val="dotted" w:sz="6" w:space="0" w:color="CCCCCC"/>
                    <w:right w:val="none" w:sz="0" w:space="0" w:color="auto"/>
                  </w:divBdr>
                </w:div>
                <w:div w:id="1881622896">
                  <w:marLeft w:val="0"/>
                  <w:marRight w:val="0"/>
                  <w:marTop w:val="0"/>
                  <w:marBottom w:val="0"/>
                  <w:divBdr>
                    <w:top w:val="none" w:sz="0" w:space="0" w:color="auto"/>
                    <w:left w:val="none" w:sz="0" w:space="0" w:color="auto"/>
                    <w:bottom w:val="none" w:sz="0" w:space="0" w:color="auto"/>
                    <w:right w:val="none" w:sz="0" w:space="0" w:color="auto"/>
                  </w:divBdr>
                  <w:divsChild>
                    <w:div w:id="1728600285">
                      <w:marLeft w:val="0"/>
                      <w:marRight w:val="0"/>
                      <w:marTop w:val="0"/>
                      <w:marBottom w:val="0"/>
                      <w:divBdr>
                        <w:top w:val="none" w:sz="0" w:space="0" w:color="auto"/>
                        <w:left w:val="none" w:sz="0" w:space="0" w:color="auto"/>
                        <w:bottom w:val="none" w:sz="0" w:space="0" w:color="auto"/>
                        <w:right w:val="none" w:sz="0" w:space="0" w:color="auto"/>
                      </w:divBdr>
                    </w:div>
                    <w:div w:id="1121536667">
                      <w:marLeft w:val="8250"/>
                      <w:marRight w:val="0"/>
                      <w:marTop w:val="0"/>
                      <w:marBottom w:val="0"/>
                      <w:divBdr>
                        <w:top w:val="none" w:sz="0" w:space="0" w:color="auto"/>
                        <w:left w:val="none" w:sz="0" w:space="0" w:color="auto"/>
                        <w:bottom w:val="none" w:sz="0" w:space="0" w:color="auto"/>
                        <w:right w:val="none" w:sz="0" w:space="0" w:color="auto"/>
                      </w:divBdr>
                    </w:div>
                    <w:div w:id="1111360110">
                      <w:marLeft w:val="0"/>
                      <w:marRight w:val="0"/>
                      <w:marTop w:val="0"/>
                      <w:marBottom w:val="0"/>
                      <w:divBdr>
                        <w:top w:val="none" w:sz="0" w:space="0" w:color="auto"/>
                        <w:left w:val="none" w:sz="0" w:space="0" w:color="auto"/>
                        <w:bottom w:val="none" w:sz="0" w:space="0" w:color="auto"/>
                        <w:right w:val="none" w:sz="0" w:space="0" w:color="auto"/>
                      </w:divBdr>
                    </w:div>
                    <w:div w:id="1147895350">
                      <w:marLeft w:val="0"/>
                      <w:marRight w:val="0"/>
                      <w:marTop w:val="0"/>
                      <w:marBottom w:val="0"/>
                      <w:divBdr>
                        <w:top w:val="none" w:sz="0" w:space="0" w:color="auto"/>
                        <w:left w:val="none" w:sz="0" w:space="0" w:color="auto"/>
                        <w:bottom w:val="none" w:sz="0" w:space="0" w:color="auto"/>
                        <w:right w:val="none" w:sz="0" w:space="0" w:color="auto"/>
                      </w:divBdr>
                    </w:div>
                    <w:div w:id="198201241">
                      <w:marLeft w:val="0"/>
                      <w:marRight w:val="0"/>
                      <w:marTop w:val="0"/>
                      <w:marBottom w:val="0"/>
                      <w:divBdr>
                        <w:top w:val="none" w:sz="0" w:space="0" w:color="auto"/>
                        <w:left w:val="none" w:sz="0" w:space="0" w:color="auto"/>
                        <w:bottom w:val="none" w:sz="0" w:space="0" w:color="auto"/>
                        <w:right w:val="none" w:sz="0" w:space="0" w:color="auto"/>
                      </w:divBdr>
                    </w:div>
                    <w:div w:id="1280793642">
                      <w:marLeft w:val="0"/>
                      <w:marRight w:val="0"/>
                      <w:marTop w:val="0"/>
                      <w:marBottom w:val="0"/>
                      <w:divBdr>
                        <w:top w:val="none" w:sz="0" w:space="0" w:color="auto"/>
                        <w:left w:val="none" w:sz="0" w:space="0" w:color="auto"/>
                        <w:bottom w:val="none" w:sz="0" w:space="0" w:color="auto"/>
                        <w:right w:val="none" w:sz="0" w:space="0" w:color="auto"/>
                      </w:divBdr>
                    </w:div>
                    <w:div w:id="1650019305">
                      <w:marLeft w:val="0"/>
                      <w:marRight w:val="0"/>
                      <w:marTop w:val="0"/>
                      <w:marBottom w:val="0"/>
                      <w:divBdr>
                        <w:top w:val="none" w:sz="0" w:space="0" w:color="auto"/>
                        <w:left w:val="none" w:sz="0" w:space="0" w:color="auto"/>
                        <w:bottom w:val="none" w:sz="0" w:space="0" w:color="auto"/>
                        <w:right w:val="none" w:sz="0" w:space="0" w:color="auto"/>
                      </w:divBdr>
                    </w:div>
                    <w:div w:id="925958446">
                      <w:marLeft w:val="0"/>
                      <w:marRight w:val="0"/>
                      <w:marTop w:val="0"/>
                      <w:marBottom w:val="0"/>
                      <w:divBdr>
                        <w:top w:val="none" w:sz="0" w:space="0" w:color="auto"/>
                        <w:left w:val="none" w:sz="0" w:space="0" w:color="auto"/>
                        <w:bottom w:val="none" w:sz="0" w:space="0" w:color="auto"/>
                        <w:right w:val="none" w:sz="0" w:space="0" w:color="auto"/>
                      </w:divBdr>
                    </w:div>
                    <w:div w:id="999038251">
                      <w:marLeft w:val="0"/>
                      <w:marRight w:val="0"/>
                      <w:marTop w:val="0"/>
                      <w:marBottom w:val="0"/>
                      <w:divBdr>
                        <w:top w:val="none" w:sz="0" w:space="0" w:color="auto"/>
                        <w:left w:val="none" w:sz="0" w:space="0" w:color="auto"/>
                        <w:bottom w:val="none" w:sz="0" w:space="0" w:color="auto"/>
                        <w:right w:val="none" w:sz="0" w:space="0" w:color="auto"/>
                      </w:divBdr>
                    </w:div>
                    <w:div w:id="385879971">
                      <w:marLeft w:val="0"/>
                      <w:marRight w:val="0"/>
                      <w:marTop w:val="0"/>
                      <w:marBottom w:val="0"/>
                      <w:divBdr>
                        <w:top w:val="none" w:sz="0" w:space="0" w:color="auto"/>
                        <w:left w:val="none" w:sz="0" w:space="0" w:color="auto"/>
                        <w:bottom w:val="none" w:sz="0" w:space="0" w:color="auto"/>
                        <w:right w:val="none" w:sz="0" w:space="0" w:color="auto"/>
                      </w:divBdr>
                    </w:div>
                    <w:div w:id="1825587381">
                      <w:marLeft w:val="0"/>
                      <w:marRight w:val="0"/>
                      <w:marTop w:val="0"/>
                      <w:marBottom w:val="0"/>
                      <w:divBdr>
                        <w:top w:val="none" w:sz="0" w:space="0" w:color="auto"/>
                        <w:left w:val="none" w:sz="0" w:space="0" w:color="auto"/>
                        <w:bottom w:val="none" w:sz="0" w:space="0" w:color="auto"/>
                        <w:right w:val="none" w:sz="0" w:space="0" w:color="auto"/>
                      </w:divBdr>
                    </w:div>
                    <w:div w:id="1900625593">
                      <w:marLeft w:val="0"/>
                      <w:marRight w:val="0"/>
                      <w:marTop w:val="0"/>
                      <w:marBottom w:val="0"/>
                      <w:divBdr>
                        <w:top w:val="none" w:sz="0" w:space="0" w:color="auto"/>
                        <w:left w:val="none" w:sz="0" w:space="0" w:color="auto"/>
                        <w:bottom w:val="none" w:sz="0" w:space="0" w:color="auto"/>
                        <w:right w:val="none" w:sz="0" w:space="0" w:color="auto"/>
                      </w:divBdr>
                    </w:div>
                    <w:div w:id="1287010474">
                      <w:marLeft w:val="0"/>
                      <w:marRight w:val="0"/>
                      <w:marTop w:val="0"/>
                      <w:marBottom w:val="0"/>
                      <w:divBdr>
                        <w:top w:val="none" w:sz="0" w:space="0" w:color="auto"/>
                        <w:left w:val="none" w:sz="0" w:space="0" w:color="auto"/>
                        <w:bottom w:val="none" w:sz="0" w:space="0" w:color="auto"/>
                        <w:right w:val="none" w:sz="0" w:space="0" w:color="auto"/>
                      </w:divBdr>
                    </w:div>
                    <w:div w:id="1785491745">
                      <w:marLeft w:val="0"/>
                      <w:marRight w:val="0"/>
                      <w:marTop w:val="0"/>
                      <w:marBottom w:val="0"/>
                      <w:divBdr>
                        <w:top w:val="none" w:sz="0" w:space="0" w:color="auto"/>
                        <w:left w:val="none" w:sz="0" w:space="0" w:color="auto"/>
                        <w:bottom w:val="none" w:sz="0" w:space="0" w:color="auto"/>
                        <w:right w:val="none" w:sz="0" w:space="0" w:color="auto"/>
                      </w:divBdr>
                    </w:div>
                    <w:div w:id="783305893">
                      <w:marLeft w:val="0"/>
                      <w:marRight w:val="0"/>
                      <w:marTop w:val="0"/>
                      <w:marBottom w:val="0"/>
                      <w:divBdr>
                        <w:top w:val="none" w:sz="0" w:space="0" w:color="auto"/>
                        <w:left w:val="none" w:sz="0" w:space="0" w:color="auto"/>
                        <w:bottom w:val="none" w:sz="0" w:space="0" w:color="auto"/>
                        <w:right w:val="none" w:sz="0" w:space="0" w:color="auto"/>
                      </w:divBdr>
                    </w:div>
                    <w:div w:id="74867194">
                      <w:marLeft w:val="0"/>
                      <w:marRight w:val="0"/>
                      <w:marTop w:val="0"/>
                      <w:marBottom w:val="0"/>
                      <w:divBdr>
                        <w:top w:val="none" w:sz="0" w:space="0" w:color="auto"/>
                        <w:left w:val="none" w:sz="0" w:space="0" w:color="auto"/>
                        <w:bottom w:val="none" w:sz="0" w:space="0" w:color="auto"/>
                        <w:right w:val="none" w:sz="0" w:space="0" w:color="auto"/>
                      </w:divBdr>
                    </w:div>
                    <w:div w:id="1648122939">
                      <w:marLeft w:val="0"/>
                      <w:marRight w:val="0"/>
                      <w:marTop w:val="0"/>
                      <w:marBottom w:val="0"/>
                      <w:divBdr>
                        <w:top w:val="none" w:sz="0" w:space="0" w:color="auto"/>
                        <w:left w:val="none" w:sz="0" w:space="0" w:color="auto"/>
                        <w:bottom w:val="none" w:sz="0" w:space="0" w:color="auto"/>
                        <w:right w:val="none" w:sz="0" w:space="0" w:color="auto"/>
                      </w:divBdr>
                    </w:div>
                    <w:div w:id="1982341609">
                      <w:marLeft w:val="0"/>
                      <w:marRight w:val="0"/>
                      <w:marTop w:val="0"/>
                      <w:marBottom w:val="0"/>
                      <w:divBdr>
                        <w:top w:val="none" w:sz="0" w:space="0" w:color="auto"/>
                        <w:left w:val="none" w:sz="0" w:space="0" w:color="auto"/>
                        <w:bottom w:val="none" w:sz="0" w:space="0" w:color="auto"/>
                        <w:right w:val="none" w:sz="0" w:space="0" w:color="auto"/>
                      </w:divBdr>
                    </w:div>
                    <w:div w:id="1904288595">
                      <w:marLeft w:val="0"/>
                      <w:marRight w:val="0"/>
                      <w:marTop w:val="0"/>
                      <w:marBottom w:val="0"/>
                      <w:divBdr>
                        <w:top w:val="none" w:sz="0" w:space="0" w:color="auto"/>
                        <w:left w:val="none" w:sz="0" w:space="0" w:color="auto"/>
                        <w:bottom w:val="none" w:sz="0" w:space="0" w:color="auto"/>
                        <w:right w:val="none" w:sz="0" w:space="0" w:color="auto"/>
                      </w:divBdr>
                    </w:div>
                    <w:div w:id="1104374664">
                      <w:marLeft w:val="0"/>
                      <w:marRight w:val="0"/>
                      <w:marTop w:val="0"/>
                      <w:marBottom w:val="0"/>
                      <w:divBdr>
                        <w:top w:val="none" w:sz="0" w:space="0" w:color="auto"/>
                        <w:left w:val="none" w:sz="0" w:space="0" w:color="auto"/>
                        <w:bottom w:val="none" w:sz="0" w:space="0" w:color="auto"/>
                        <w:right w:val="none" w:sz="0" w:space="0" w:color="auto"/>
                      </w:divBdr>
                    </w:div>
                    <w:div w:id="1436096862">
                      <w:marLeft w:val="0"/>
                      <w:marRight w:val="0"/>
                      <w:marTop w:val="0"/>
                      <w:marBottom w:val="0"/>
                      <w:divBdr>
                        <w:top w:val="none" w:sz="0" w:space="0" w:color="auto"/>
                        <w:left w:val="none" w:sz="0" w:space="0" w:color="auto"/>
                        <w:bottom w:val="none" w:sz="0" w:space="0" w:color="auto"/>
                        <w:right w:val="none" w:sz="0" w:space="0" w:color="auto"/>
                      </w:divBdr>
                    </w:div>
                    <w:div w:id="1151021198">
                      <w:marLeft w:val="0"/>
                      <w:marRight w:val="0"/>
                      <w:marTop w:val="0"/>
                      <w:marBottom w:val="0"/>
                      <w:divBdr>
                        <w:top w:val="none" w:sz="0" w:space="0" w:color="auto"/>
                        <w:left w:val="none" w:sz="0" w:space="0" w:color="auto"/>
                        <w:bottom w:val="none" w:sz="0" w:space="0" w:color="auto"/>
                        <w:right w:val="none" w:sz="0" w:space="0" w:color="auto"/>
                      </w:divBdr>
                    </w:div>
                    <w:div w:id="1180779337">
                      <w:marLeft w:val="0"/>
                      <w:marRight w:val="0"/>
                      <w:marTop w:val="0"/>
                      <w:marBottom w:val="0"/>
                      <w:divBdr>
                        <w:top w:val="none" w:sz="0" w:space="0" w:color="auto"/>
                        <w:left w:val="none" w:sz="0" w:space="0" w:color="auto"/>
                        <w:bottom w:val="none" w:sz="0" w:space="0" w:color="auto"/>
                        <w:right w:val="none" w:sz="0" w:space="0" w:color="auto"/>
                      </w:divBdr>
                    </w:div>
                    <w:div w:id="1625885988">
                      <w:marLeft w:val="0"/>
                      <w:marRight w:val="0"/>
                      <w:marTop w:val="0"/>
                      <w:marBottom w:val="0"/>
                      <w:divBdr>
                        <w:top w:val="none" w:sz="0" w:space="0" w:color="auto"/>
                        <w:left w:val="none" w:sz="0" w:space="0" w:color="auto"/>
                        <w:bottom w:val="none" w:sz="0" w:space="0" w:color="auto"/>
                        <w:right w:val="none" w:sz="0" w:space="0" w:color="auto"/>
                      </w:divBdr>
                    </w:div>
                    <w:div w:id="643893639">
                      <w:marLeft w:val="0"/>
                      <w:marRight w:val="0"/>
                      <w:marTop w:val="0"/>
                      <w:marBottom w:val="0"/>
                      <w:divBdr>
                        <w:top w:val="none" w:sz="0" w:space="0" w:color="auto"/>
                        <w:left w:val="none" w:sz="0" w:space="0" w:color="auto"/>
                        <w:bottom w:val="none" w:sz="0" w:space="0" w:color="auto"/>
                        <w:right w:val="none" w:sz="0" w:space="0" w:color="auto"/>
                      </w:divBdr>
                    </w:div>
                    <w:div w:id="2099977353">
                      <w:marLeft w:val="0"/>
                      <w:marRight w:val="0"/>
                      <w:marTop w:val="0"/>
                      <w:marBottom w:val="0"/>
                      <w:divBdr>
                        <w:top w:val="none" w:sz="0" w:space="0" w:color="auto"/>
                        <w:left w:val="none" w:sz="0" w:space="0" w:color="auto"/>
                        <w:bottom w:val="none" w:sz="0" w:space="0" w:color="auto"/>
                        <w:right w:val="none" w:sz="0" w:space="0" w:color="auto"/>
                      </w:divBdr>
                    </w:div>
                    <w:div w:id="897320750">
                      <w:marLeft w:val="0"/>
                      <w:marRight w:val="0"/>
                      <w:marTop w:val="0"/>
                      <w:marBottom w:val="0"/>
                      <w:divBdr>
                        <w:top w:val="none" w:sz="0" w:space="0" w:color="auto"/>
                        <w:left w:val="none" w:sz="0" w:space="0" w:color="auto"/>
                        <w:bottom w:val="none" w:sz="0" w:space="0" w:color="auto"/>
                        <w:right w:val="none" w:sz="0" w:space="0" w:color="auto"/>
                      </w:divBdr>
                    </w:div>
                    <w:div w:id="2118861965">
                      <w:marLeft w:val="0"/>
                      <w:marRight w:val="0"/>
                      <w:marTop w:val="0"/>
                      <w:marBottom w:val="0"/>
                      <w:divBdr>
                        <w:top w:val="none" w:sz="0" w:space="0" w:color="auto"/>
                        <w:left w:val="none" w:sz="0" w:space="0" w:color="auto"/>
                        <w:bottom w:val="none" w:sz="0" w:space="0" w:color="auto"/>
                        <w:right w:val="none" w:sz="0" w:space="0" w:color="auto"/>
                      </w:divBdr>
                    </w:div>
                    <w:div w:id="2056612722">
                      <w:marLeft w:val="0"/>
                      <w:marRight w:val="0"/>
                      <w:marTop w:val="0"/>
                      <w:marBottom w:val="0"/>
                      <w:divBdr>
                        <w:top w:val="none" w:sz="0" w:space="0" w:color="auto"/>
                        <w:left w:val="none" w:sz="0" w:space="0" w:color="auto"/>
                        <w:bottom w:val="none" w:sz="0" w:space="0" w:color="auto"/>
                        <w:right w:val="none" w:sz="0" w:space="0" w:color="auto"/>
                      </w:divBdr>
                    </w:div>
                    <w:div w:id="619607651">
                      <w:marLeft w:val="0"/>
                      <w:marRight w:val="0"/>
                      <w:marTop w:val="0"/>
                      <w:marBottom w:val="0"/>
                      <w:divBdr>
                        <w:top w:val="none" w:sz="0" w:space="0" w:color="auto"/>
                        <w:left w:val="none" w:sz="0" w:space="0" w:color="auto"/>
                        <w:bottom w:val="none" w:sz="0" w:space="0" w:color="auto"/>
                        <w:right w:val="none" w:sz="0" w:space="0" w:color="auto"/>
                      </w:divBdr>
                    </w:div>
                    <w:div w:id="1627929270">
                      <w:marLeft w:val="0"/>
                      <w:marRight w:val="0"/>
                      <w:marTop w:val="0"/>
                      <w:marBottom w:val="0"/>
                      <w:divBdr>
                        <w:top w:val="none" w:sz="0" w:space="0" w:color="auto"/>
                        <w:left w:val="none" w:sz="0" w:space="0" w:color="auto"/>
                        <w:bottom w:val="none" w:sz="0" w:space="0" w:color="auto"/>
                        <w:right w:val="none" w:sz="0" w:space="0" w:color="auto"/>
                      </w:divBdr>
                    </w:div>
                    <w:div w:id="1802769038">
                      <w:marLeft w:val="0"/>
                      <w:marRight w:val="0"/>
                      <w:marTop w:val="0"/>
                      <w:marBottom w:val="0"/>
                      <w:divBdr>
                        <w:top w:val="none" w:sz="0" w:space="0" w:color="auto"/>
                        <w:left w:val="none" w:sz="0" w:space="0" w:color="auto"/>
                        <w:bottom w:val="none" w:sz="0" w:space="0" w:color="auto"/>
                        <w:right w:val="none" w:sz="0" w:space="0" w:color="auto"/>
                      </w:divBdr>
                    </w:div>
                    <w:div w:id="1425346472">
                      <w:marLeft w:val="0"/>
                      <w:marRight w:val="0"/>
                      <w:marTop w:val="0"/>
                      <w:marBottom w:val="0"/>
                      <w:divBdr>
                        <w:top w:val="none" w:sz="0" w:space="0" w:color="auto"/>
                        <w:left w:val="none" w:sz="0" w:space="0" w:color="auto"/>
                        <w:bottom w:val="none" w:sz="0" w:space="0" w:color="auto"/>
                        <w:right w:val="none" w:sz="0" w:space="0" w:color="auto"/>
                      </w:divBdr>
                    </w:div>
                    <w:div w:id="994409488">
                      <w:marLeft w:val="0"/>
                      <w:marRight w:val="0"/>
                      <w:marTop w:val="0"/>
                      <w:marBottom w:val="0"/>
                      <w:divBdr>
                        <w:top w:val="none" w:sz="0" w:space="0" w:color="auto"/>
                        <w:left w:val="none" w:sz="0" w:space="0" w:color="auto"/>
                        <w:bottom w:val="none" w:sz="0" w:space="0" w:color="auto"/>
                        <w:right w:val="none" w:sz="0" w:space="0" w:color="auto"/>
                      </w:divBdr>
                    </w:div>
                    <w:div w:id="410660981">
                      <w:marLeft w:val="0"/>
                      <w:marRight w:val="0"/>
                      <w:marTop w:val="0"/>
                      <w:marBottom w:val="0"/>
                      <w:divBdr>
                        <w:top w:val="none" w:sz="0" w:space="0" w:color="auto"/>
                        <w:left w:val="none" w:sz="0" w:space="0" w:color="auto"/>
                        <w:bottom w:val="none" w:sz="0" w:space="0" w:color="auto"/>
                        <w:right w:val="none" w:sz="0" w:space="0" w:color="auto"/>
                      </w:divBdr>
                    </w:div>
                    <w:div w:id="186725645">
                      <w:marLeft w:val="0"/>
                      <w:marRight w:val="0"/>
                      <w:marTop w:val="0"/>
                      <w:marBottom w:val="0"/>
                      <w:divBdr>
                        <w:top w:val="none" w:sz="0" w:space="0" w:color="auto"/>
                        <w:left w:val="none" w:sz="0" w:space="0" w:color="auto"/>
                        <w:bottom w:val="none" w:sz="0" w:space="0" w:color="auto"/>
                        <w:right w:val="none" w:sz="0" w:space="0" w:color="auto"/>
                      </w:divBdr>
                    </w:div>
                    <w:div w:id="1556163852">
                      <w:marLeft w:val="0"/>
                      <w:marRight w:val="0"/>
                      <w:marTop w:val="0"/>
                      <w:marBottom w:val="0"/>
                      <w:divBdr>
                        <w:top w:val="none" w:sz="0" w:space="0" w:color="auto"/>
                        <w:left w:val="none" w:sz="0" w:space="0" w:color="auto"/>
                        <w:bottom w:val="none" w:sz="0" w:space="0" w:color="auto"/>
                        <w:right w:val="none" w:sz="0" w:space="0" w:color="auto"/>
                      </w:divBdr>
                    </w:div>
                    <w:div w:id="1110472149">
                      <w:marLeft w:val="0"/>
                      <w:marRight w:val="0"/>
                      <w:marTop w:val="0"/>
                      <w:marBottom w:val="0"/>
                      <w:divBdr>
                        <w:top w:val="none" w:sz="0" w:space="0" w:color="auto"/>
                        <w:left w:val="none" w:sz="0" w:space="0" w:color="auto"/>
                        <w:bottom w:val="none" w:sz="0" w:space="0" w:color="auto"/>
                        <w:right w:val="none" w:sz="0" w:space="0" w:color="auto"/>
                      </w:divBdr>
                    </w:div>
                    <w:div w:id="304816848">
                      <w:marLeft w:val="0"/>
                      <w:marRight w:val="0"/>
                      <w:marTop w:val="0"/>
                      <w:marBottom w:val="0"/>
                      <w:divBdr>
                        <w:top w:val="none" w:sz="0" w:space="0" w:color="auto"/>
                        <w:left w:val="none" w:sz="0" w:space="0" w:color="auto"/>
                        <w:bottom w:val="none" w:sz="0" w:space="0" w:color="auto"/>
                        <w:right w:val="none" w:sz="0" w:space="0" w:color="auto"/>
                      </w:divBdr>
                    </w:div>
                    <w:div w:id="663318694">
                      <w:marLeft w:val="0"/>
                      <w:marRight w:val="0"/>
                      <w:marTop w:val="0"/>
                      <w:marBottom w:val="0"/>
                      <w:divBdr>
                        <w:top w:val="none" w:sz="0" w:space="0" w:color="auto"/>
                        <w:left w:val="none" w:sz="0" w:space="0" w:color="auto"/>
                        <w:bottom w:val="none" w:sz="0" w:space="0" w:color="auto"/>
                        <w:right w:val="none" w:sz="0" w:space="0" w:color="auto"/>
                      </w:divBdr>
                    </w:div>
                    <w:div w:id="860705683">
                      <w:marLeft w:val="0"/>
                      <w:marRight w:val="0"/>
                      <w:marTop w:val="0"/>
                      <w:marBottom w:val="0"/>
                      <w:divBdr>
                        <w:top w:val="none" w:sz="0" w:space="0" w:color="auto"/>
                        <w:left w:val="none" w:sz="0" w:space="0" w:color="auto"/>
                        <w:bottom w:val="none" w:sz="0" w:space="0" w:color="auto"/>
                        <w:right w:val="none" w:sz="0" w:space="0" w:color="auto"/>
                      </w:divBdr>
                    </w:div>
                    <w:div w:id="1575896992">
                      <w:marLeft w:val="0"/>
                      <w:marRight w:val="0"/>
                      <w:marTop w:val="0"/>
                      <w:marBottom w:val="0"/>
                      <w:divBdr>
                        <w:top w:val="none" w:sz="0" w:space="0" w:color="auto"/>
                        <w:left w:val="none" w:sz="0" w:space="0" w:color="auto"/>
                        <w:bottom w:val="none" w:sz="0" w:space="0" w:color="auto"/>
                        <w:right w:val="none" w:sz="0" w:space="0" w:color="auto"/>
                      </w:divBdr>
                    </w:div>
                    <w:div w:id="1935818879">
                      <w:marLeft w:val="0"/>
                      <w:marRight w:val="0"/>
                      <w:marTop w:val="0"/>
                      <w:marBottom w:val="0"/>
                      <w:divBdr>
                        <w:top w:val="none" w:sz="0" w:space="0" w:color="auto"/>
                        <w:left w:val="none" w:sz="0" w:space="0" w:color="auto"/>
                        <w:bottom w:val="none" w:sz="0" w:space="0" w:color="auto"/>
                        <w:right w:val="none" w:sz="0" w:space="0" w:color="auto"/>
                      </w:divBdr>
                    </w:div>
                    <w:div w:id="1446150129">
                      <w:marLeft w:val="0"/>
                      <w:marRight w:val="0"/>
                      <w:marTop w:val="0"/>
                      <w:marBottom w:val="0"/>
                      <w:divBdr>
                        <w:top w:val="none" w:sz="0" w:space="0" w:color="auto"/>
                        <w:left w:val="none" w:sz="0" w:space="0" w:color="auto"/>
                        <w:bottom w:val="none" w:sz="0" w:space="0" w:color="auto"/>
                        <w:right w:val="none" w:sz="0" w:space="0" w:color="auto"/>
                      </w:divBdr>
                    </w:div>
                    <w:div w:id="2142266976">
                      <w:marLeft w:val="0"/>
                      <w:marRight w:val="0"/>
                      <w:marTop w:val="0"/>
                      <w:marBottom w:val="0"/>
                      <w:divBdr>
                        <w:top w:val="none" w:sz="0" w:space="0" w:color="auto"/>
                        <w:left w:val="none" w:sz="0" w:space="0" w:color="auto"/>
                        <w:bottom w:val="none" w:sz="0" w:space="0" w:color="auto"/>
                        <w:right w:val="none" w:sz="0" w:space="0" w:color="auto"/>
                      </w:divBdr>
                    </w:div>
                    <w:div w:id="111092690">
                      <w:marLeft w:val="0"/>
                      <w:marRight w:val="0"/>
                      <w:marTop w:val="0"/>
                      <w:marBottom w:val="0"/>
                      <w:divBdr>
                        <w:top w:val="none" w:sz="0" w:space="0" w:color="auto"/>
                        <w:left w:val="none" w:sz="0" w:space="0" w:color="auto"/>
                        <w:bottom w:val="none" w:sz="0" w:space="0" w:color="auto"/>
                        <w:right w:val="none" w:sz="0" w:space="0" w:color="auto"/>
                      </w:divBdr>
                    </w:div>
                    <w:div w:id="892738083">
                      <w:marLeft w:val="0"/>
                      <w:marRight w:val="0"/>
                      <w:marTop w:val="0"/>
                      <w:marBottom w:val="0"/>
                      <w:divBdr>
                        <w:top w:val="none" w:sz="0" w:space="0" w:color="auto"/>
                        <w:left w:val="none" w:sz="0" w:space="0" w:color="auto"/>
                        <w:bottom w:val="none" w:sz="0" w:space="0" w:color="auto"/>
                        <w:right w:val="none" w:sz="0" w:space="0" w:color="auto"/>
                      </w:divBdr>
                    </w:div>
                    <w:div w:id="1136487157">
                      <w:marLeft w:val="0"/>
                      <w:marRight w:val="0"/>
                      <w:marTop w:val="0"/>
                      <w:marBottom w:val="0"/>
                      <w:divBdr>
                        <w:top w:val="none" w:sz="0" w:space="0" w:color="auto"/>
                        <w:left w:val="none" w:sz="0" w:space="0" w:color="auto"/>
                        <w:bottom w:val="none" w:sz="0" w:space="0" w:color="auto"/>
                        <w:right w:val="none" w:sz="0" w:space="0" w:color="auto"/>
                      </w:divBdr>
                    </w:div>
                    <w:div w:id="1772125981">
                      <w:marLeft w:val="0"/>
                      <w:marRight w:val="0"/>
                      <w:marTop w:val="0"/>
                      <w:marBottom w:val="0"/>
                      <w:divBdr>
                        <w:top w:val="none" w:sz="0" w:space="0" w:color="auto"/>
                        <w:left w:val="none" w:sz="0" w:space="0" w:color="auto"/>
                        <w:bottom w:val="none" w:sz="0" w:space="0" w:color="auto"/>
                        <w:right w:val="none" w:sz="0" w:space="0" w:color="auto"/>
                      </w:divBdr>
                    </w:div>
                    <w:div w:id="421033035">
                      <w:marLeft w:val="0"/>
                      <w:marRight w:val="0"/>
                      <w:marTop w:val="0"/>
                      <w:marBottom w:val="0"/>
                      <w:divBdr>
                        <w:top w:val="none" w:sz="0" w:space="0" w:color="auto"/>
                        <w:left w:val="none" w:sz="0" w:space="0" w:color="auto"/>
                        <w:bottom w:val="none" w:sz="0" w:space="0" w:color="auto"/>
                        <w:right w:val="none" w:sz="0" w:space="0" w:color="auto"/>
                      </w:divBdr>
                    </w:div>
                    <w:div w:id="60569818">
                      <w:marLeft w:val="0"/>
                      <w:marRight w:val="0"/>
                      <w:marTop w:val="0"/>
                      <w:marBottom w:val="0"/>
                      <w:divBdr>
                        <w:top w:val="none" w:sz="0" w:space="0" w:color="auto"/>
                        <w:left w:val="none" w:sz="0" w:space="0" w:color="auto"/>
                        <w:bottom w:val="none" w:sz="0" w:space="0" w:color="auto"/>
                        <w:right w:val="none" w:sz="0" w:space="0" w:color="auto"/>
                      </w:divBdr>
                    </w:div>
                    <w:div w:id="642075666">
                      <w:marLeft w:val="0"/>
                      <w:marRight w:val="0"/>
                      <w:marTop w:val="0"/>
                      <w:marBottom w:val="0"/>
                      <w:divBdr>
                        <w:top w:val="none" w:sz="0" w:space="0" w:color="auto"/>
                        <w:left w:val="none" w:sz="0" w:space="0" w:color="auto"/>
                        <w:bottom w:val="none" w:sz="0" w:space="0" w:color="auto"/>
                        <w:right w:val="none" w:sz="0" w:space="0" w:color="auto"/>
                      </w:divBdr>
                    </w:div>
                    <w:div w:id="1775128842">
                      <w:marLeft w:val="0"/>
                      <w:marRight w:val="0"/>
                      <w:marTop w:val="0"/>
                      <w:marBottom w:val="0"/>
                      <w:divBdr>
                        <w:top w:val="none" w:sz="0" w:space="0" w:color="auto"/>
                        <w:left w:val="none" w:sz="0" w:space="0" w:color="auto"/>
                        <w:bottom w:val="none" w:sz="0" w:space="0" w:color="auto"/>
                        <w:right w:val="none" w:sz="0" w:space="0" w:color="auto"/>
                      </w:divBdr>
                    </w:div>
                    <w:div w:id="323053439">
                      <w:marLeft w:val="0"/>
                      <w:marRight w:val="0"/>
                      <w:marTop w:val="0"/>
                      <w:marBottom w:val="0"/>
                      <w:divBdr>
                        <w:top w:val="none" w:sz="0" w:space="0" w:color="auto"/>
                        <w:left w:val="none" w:sz="0" w:space="0" w:color="auto"/>
                        <w:bottom w:val="none" w:sz="0" w:space="0" w:color="auto"/>
                        <w:right w:val="none" w:sz="0" w:space="0" w:color="auto"/>
                      </w:divBdr>
                    </w:div>
                    <w:div w:id="268701762">
                      <w:marLeft w:val="0"/>
                      <w:marRight w:val="0"/>
                      <w:marTop w:val="0"/>
                      <w:marBottom w:val="0"/>
                      <w:divBdr>
                        <w:top w:val="none" w:sz="0" w:space="0" w:color="auto"/>
                        <w:left w:val="none" w:sz="0" w:space="0" w:color="auto"/>
                        <w:bottom w:val="none" w:sz="0" w:space="0" w:color="auto"/>
                        <w:right w:val="none" w:sz="0" w:space="0" w:color="auto"/>
                      </w:divBdr>
                    </w:div>
                    <w:div w:id="1128399126">
                      <w:marLeft w:val="0"/>
                      <w:marRight w:val="0"/>
                      <w:marTop w:val="0"/>
                      <w:marBottom w:val="0"/>
                      <w:divBdr>
                        <w:top w:val="none" w:sz="0" w:space="0" w:color="auto"/>
                        <w:left w:val="none" w:sz="0" w:space="0" w:color="auto"/>
                        <w:bottom w:val="none" w:sz="0" w:space="0" w:color="auto"/>
                        <w:right w:val="none" w:sz="0" w:space="0" w:color="auto"/>
                      </w:divBdr>
                    </w:div>
                    <w:div w:id="642540017">
                      <w:marLeft w:val="0"/>
                      <w:marRight w:val="0"/>
                      <w:marTop w:val="0"/>
                      <w:marBottom w:val="0"/>
                      <w:divBdr>
                        <w:top w:val="none" w:sz="0" w:space="0" w:color="auto"/>
                        <w:left w:val="none" w:sz="0" w:space="0" w:color="auto"/>
                        <w:bottom w:val="none" w:sz="0" w:space="0" w:color="auto"/>
                        <w:right w:val="none" w:sz="0" w:space="0" w:color="auto"/>
                      </w:divBdr>
                    </w:div>
                    <w:div w:id="1963149111">
                      <w:marLeft w:val="0"/>
                      <w:marRight w:val="0"/>
                      <w:marTop w:val="0"/>
                      <w:marBottom w:val="0"/>
                      <w:divBdr>
                        <w:top w:val="none" w:sz="0" w:space="0" w:color="auto"/>
                        <w:left w:val="none" w:sz="0" w:space="0" w:color="auto"/>
                        <w:bottom w:val="none" w:sz="0" w:space="0" w:color="auto"/>
                        <w:right w:val="none" w:sz="0" w:space="0" w:color="auto"/>
                      </w:divBdr>
                    </w:div>
                    <w:div w:id="381176462">
                      <w:marLeft w:val="0"/>
                      <w:marRight w:val="0"/>
                      <w:marTop w:val="0"/>
                      <w:marBottom w:val="0"/>
                      <w:divBdr>
                        <w:top w:val="none" w:sz="0" w:space="0" w:color="auto"/>
                        <w:left w:val="none" w:sz="0" w:space="0" w:color="auto"/>
                        <w:bottom w:val="none" w:sz="0" w:space="0" w:color="auto"/>
                        <w:right w:val="none" w:sz="0" w:space="0" w:color="auto"/>
                      </w:divBdr>
                    </w:div>
                    <w:div w:id="1264418186">
                      <w:marLeft w:val="0"/>
                      <w:marRight w:val="0"/>
                      <w:marTop w:val="0"/>
                      <w:marBottom w:val="0"/>
                      <w:divBdr>
                        <w:top w:val="none" w:sz="0" w:space="0" w:color="auto"/>
                        <w:left w:val="none" w:sz="0" w:space="0" w:color="auto"/>
                        <w:bottom w:val="none" w:sz="0" w:space="0" w:color="auto"/>
                        <w:right w:val="none" w:sz="0" w:space="0" w:color="auto"/>
                      </w:divBdr>
                    </w:div>
                    <w:div w:id="1242644101">
                      <w:marLeft w:val="0"/>
                      <w:marRight w:val="0"/>
                      <w:marTop w:val="0"/>
                      <w:marBottom w:val="0"/>
                      <w:divBdr>
                        <w:top w:val="none" w:sz="0" w:space="0" w:color="auto"/>
                        <w:left w:val="none" w:sz="0" w:space="0" w:color="auto"/>
                        <w:bottom w:val="none" w:sz="0" w:space="0" w:color="auto"/>
                        <w:right w:val="none" w:sz="0" w:space="0" w:color="auto"/>
                      </w:divBdr>
                    </w:div>
                    <w:div w:id="84150365">
                      <w:marLeft w:val="0"/>
                      <w:marRight w:val="0"/>
                      <w:marTop w:val="0"/>
                      <w:marBottom w:val="0"/>
                      <w:divBdr>
                        <w:top w:val="none" w:sz="0" w:space="0" w:color="auto"/>
                        <w:left w:val="none" w:sz="0" w:space="0" w:color="auto"/>
                        <w:bottom w:val="none" w:sz="0" w:space="0" w:color="auto"/>
                        <w:right w:val="none" w:sz="0" w:space="0" w:color="auto"/>
                      </w:divBdr>
                    </w:div>
                    <w:div w:id="1763643476">
                      <w:marLeft w:val="0"/>
                      <w:marRight w:val="0"/>
                      <w:marTop w:val="0"/>
                      <w:marBottom w:val="0"/>
                      <w:divBdr>
                        <w:top w:val="none" w:sz="0" w:space="0" w:color="auto"/>
                        <w:left w:val="none" w:sz="0" w:space="0" w:color="auto"/>
                        <w:bottom w:val="none" w:sz="0" w:space="0" w:color="auto"/>
                        <w:right w:val="none" w:sz="0" w:space="0" w:color="auto"/>
                      </w:divBdr>
                    </w:div>
                    <w:div w:id="1757286062">
                      <w:marLeft w:val="0"/>
                      <w:marRight w:val="0"/>
                      <w:marTop w:val="0"/>
                      <w:marBottom w:val="0"/>
                      <w:divBdr>
                        <w:top w:val="none" w:sz="0" w:space="0" w:color="auto"/>
                        <w:left w:val="none" w:sz="0" w:space="0" w:color="auto"/>
                        <w:bottom w:val="none" w:sz="0" w:space="0" w:color="auto"/>
                        <w:right w:val="none" w:sz="0" w:space="0" w:color="auto"/>
                      </w:divBdr>
                    </w:div>
                    <w:div w:id="1088120325">
                      <w:marLeft w:val="0"/>
                      <w:marRight w:val="0"/>
                      <w:marTop w:val="0"/>
                      <w:marBottom w:val="0"/>
                      <w:divBdr>
                        <w:top w:val="none" w:sz="0" w:space="0" w:color="auto"/>
                        <w:left w:val="none" w:sz="0" w:space="0" w:color="auto"/>
                        <w:bottom w:val="none" w:sz="0" w:space="0" w:color="auto"/>
                        <w:right w:val="none" w:sz="0" w:space="0" w:color="auto"/>
                      </w:divBdr>
                    </w:div>
                    <w:div w:id="77094014">
                      <w:marLeft w:val="0"/>
                      <w:marRight w:val="0"/>
                      <w:marTop w:val="0"/>
                      <w:marBottom w:val="0"/>
                      <w:divBdr>
                        <w:top w:val="none" w:sz="0" w:space="0" w:color="auto"/>
                        <w:left w:val="none" w:sz="0" w:space="0" w:color="auto"/>
                        <w:bottom w:val="none" w:sz="0" w:space="0" w:color="auto"/>
                        <w:right w:val="none" w:sz="0" w:space="0" w:color="auto"/>
                      </w:divBdr>
                    </w:div>
                    <w:div w:id="2140298151">
                      <w:marLeft w:val="0"/>
                      <w:marRight w:val="0"/>
                      <w:marTop w:val="0"/>
                      <w:marBottom w:val="0"/>
                      <w:divBdr>
                        <w:top w:val="none" w:sz="0" w:space="0" w:color="auto"/>
                        <w:left w:val="none" w:sz="0" w:space="0" w:color="auto"/>
                        <w:bottom w:val="none" w:sz="0" w:space="0" w:color="auto"/>
                        <w:right w:val="none" w:sz="0" w:space="0" w:color="auto"/>
                      </w:divBdr>
                    </w:div>
                    <w:div w:id="1166361704">
                      <w:marLeft w:val="0"/>
                      <w:marRight w:val="0"/>
                      <w:marTop w:val="0"/>
                      <w:marBottom w:val="0"/>
                      <w:divBdr>
                        <w:top w:val="none" w:sz="0" w:space="0" w:color="auto"/>
                        <w:left w:val="none" w:sz="0" w:space="0" w:color="auto"/>
                        <w:bottom w:val="none" w:sz="0" w:space="0" w:color="auto"/>
                        <w:right w:val="none" w:sz="0" w:space="0" w:color="auto"/>
                      </w:divBdr>
                    </w:div>
                    <w:div w:id="1399749564">
                      <w:marLeft w:val="0"/>
                      <w:marRight w:val="0"/>
                      <w:marTop w:val="0"/>
                      <w:marBottom w:val="0"/>
                      <w:divBdr>
                        <w:top w:val="none" w:sz="0" w:space="0" w:color="auto"/>
                        <w:left w:val="none" w:sz="0" w:space="0" w:color="auto"/>
                        <w:bottom w:val="none" w:sz="0" w:space="0" w:color="auto"/>
                        <w:right w:val="none" w:sz="0" w:space="0" w:color="auto"/>
                      </w:divBdr>
                    </w:div>
                    <w:div w:id="253167369">
                      <w:marLeft w:val="0"/>
                      <w:marRight w:val="0"/>
                      <w:marTop w:val="0"/>
                      <w:marBottom w:val="0"/>
                      <w:divBdr>
                        <w:top w:val="none" w:sz="0" w:space="0" w:color="auto"/>
                        <w:left w:val="none" w:sz="0" w:space="0" w:color="auto"/>
                        <w:bottom w:val="none" w:sz="0" w:space="0" w:color="auto"/>
                        <w:right w:val="none" w:sz="0" w:space="0" w:color="auto"/>
                      </w:divBdr>
                    </w:div>
                    <w:div w:id="1563709655">
                      <w:marLeft w:val="0"/>
                      <w:marRight w:val="0"/>
                      <w:marTop w:val="0"/>
                      <w:marBottom w:val="0"/>
                      <w:divBdr>
                        <w:top w:val="none" w:sz="0" w:space="0" w:color="auto"/>
                        <w:left w:val="none" w:sz="0" w:space="0" w:color="auto"/>
                        <w:bottom w:val="none" w:sz="0" w:space="0" w:color="auto"/>
                        <w:right w:val="none" w:sz="0" w:space="0" w:color="auto"/>
                      </w:divBdr>
                    </w:div>
                    <w:div w:id="1860314310">
                      <w:marLeft w:val="0"/>
                      <w:marRight w:val="0"/>
                      <w:marTop w:val="0"/>
                      <w:marBottom w:val="0"/>
                      <w:divBdr>
                        <w:top w:val="none" w:sz="0" w:space="0" w:color="auto"/>
                        <w:left w:val="none" w:sz="0" w:space="0" w:color="auto"/>
                        <w:bottom w:val="none" w:sz="0" w:space="0" w:color="auto"/>
                        <w:right w:val="none" w:sz="0" w:space="0" w:color="auto"/>
                      </w:divBdr>
                    </w:div>
                    <w:div w:id="1453940498">
                      <w:marLeft w:val="0"/>
                      <w:marRight w:val="0"/>
                      <w:marTop w:val="0"/>
                      <w:marBottom w:val="0"/>
                      <w:divBdr>
                        <w:top w:val="none" w:sz="0" w:space="0" w:color="auto"/>
                        <w:left w:val="none" w:sz="0" w:space="0" w:color="auto"/>
                        <w:bottom w:val="none" w:sz="0" w:space="0" w:color="auto"/>
                        <w:right w:val="none" w:sz="0" w:space="0" w:color="auto"/>
                      </w:divBdr>
                    </w:div>
                    <w:div w:id="1375230341">
                      <w:marLeft w:val="0"/>
                      <w:marRight w:val="0"/>
                      <w:marTop w:val="0"/>
                      <w:marBottom w:val="0"/>
                      <w:divBdr>
                        <w:top w:val="none" w:sz="0" w:space="0" w:color="auto"/>
                        <w:left w:val="none" w:sz="0" w:space="0" w:color="auto"/>
                        <w:bottom w:val="none" w:sz="0" w:space="0" w:color="auto"/>
                        <w:right w:val="none" w:sz="0" w:space="0" w:color="auto"/>
                      </w:divBdr>
                    </w:div>
                    <w:div w:id="1624967608">
                      <w:marLeft w:val="0"/>
                      <w:marRight w:val="0"/>
                      <w:marTop w:val="0"/>
                      <w:marBottom w:val="0"/>
                      <w:divBdr>
                        <w:top w:val="none" w:sz="0" w:space="0" w:color="auto"/>
                        <w:left w:val="none" w:sz="0" w:space="0" w:color="auto"/>
                        <w:bottom w:val="none" w:sz="0" w:space="0" w:color="auto"/>
                        <w:right w:val="none" w:sz="0" w:space="0" w:color="auto"/>
                      </w:divBdr>
                    </w:div>
                    <w:div w:id="1705211688">
                      <w:marLeft w:val="0"/>
                      <w:marRight w:val="0"/>
                      <w:marTop w:val="0"/>
                      <w:marBottom w:val="0"/>
                      <w:divBdr>
                        <w:top w:val="none" w:sz="0" w:space="0" w:color="auto"/>
                        <w:left w:val="none" w:sz="0" w:space="0" w:color="auto"/>
                        <w:bottom w:val="none" w:sz="0" w:space="0" w:color="auto"/>
                        <w:right w:val="none" w:sz="0" w:space="0" w:color="auto"/>
                      </w:divBdr>
                    </w:div>
                    <w:div w:id="1970160085">
                      <w:marLeft w:val="0"/>
                      <w:marRight w:val="0"/>
                      <w:marTop w:val="0"/>
                      <w:marBottom w:val="0"/>
                      <w:divBdr>
                        <w:top w:val="none" w:sz="0" w:space="0" w:color="auto"/>
                        <w:left w:val="none" w:sz="0" w:space="0" w:color="auto"/>
                        <w:bottom w:val="none" w:sz="0" w:space="0" w:color="auto"/>
                        <w:right w:val="none" w:sz="0" w:space="0" w:color="auto"/>
                      </w:divBdr>
                    </w:div>
                    <w:div w:id="328607127">
                      <w:marLeft w:val="0"/>
                      <w:marRight w:val="0"/>
                      <w:marTop w:val="0"/>
                      <w:marBottom w:val="0"/>
                      <w:divBdr>
                        <w:top w:val="none" w:sz="0" w:space="0" w:color="auto"/>
                        <w:left w:val="none" w:sz="0" w:space="0" w:color="auto"/>
                        <w:bottom w:val="none" w:sz="0" w:space="0" w:color="auto"/>
                        <w:right w:val="none" w:sz="0" w:space="0" w:color="auto"/>
                      </w:divBdr>
                    </w:div>
                    <w:div w:id="851917915">
                      <w:marLeft w:val="0"/>
                      <w:marRight w:val="0"/>
                      <w:marTop w:val="0"/>
                      <w:marBottom w:val="0"/>
                      <w:divBdr>
                        <w:top w:val="none" w:sz="0" w:space="0" w:color="auto"/>
                        <w:left w:val="none" w:sz="0" w:space="0" w:color="auto"/>
                        <w:bottom w:val="none" w:sz="0" w:space="0" w:color="auto"/>
                        <w:right w:val="none" w:sz="0" w:space="0" w:color="auto"/>
                      </w:divBdr>
                    </w:div>
                    <w:div w:id="347679156">
                      <w:marLeft w:val="0"/>
                      <w:marRight w:val="0"/>
                      <w:marTop w:val="0"/>
                      <w:marBottom w:val="0"/>
                      <w:divBdr>
                        <w:top w:val="none" w:sz="0" w:space="0" w:color="auto"/>
                        <w:left w:val="none" w:sz="0" w:space="0" w:color="auto"/>
                        <w:bottom w:val="none" w:sz="0" w:space="0" w:color="auto"/>
                        <w:right w:val="none" w:sz="0" w:space="0" w:color="auto"/>
                      </w:divBdr>
                    </w:div>
                    <w:div w:id="1747024463">
                      <w:marLeft w:val="0"/>
                      <w:marRight w:val="0"/>
                      <w:marTop w:val="0"/>
                      <w:marBottom w:val="0"/>
                      <w:divBdr>
                        <w:top w:val="none" w:sz="0" w:space="0" w:color="auto"/>
                        <w:left w:val="none" w:sz="0" w:space="0" w:color="auto"/>
                        <w:bottom w:val="none" w:sz="0" w:space="0" w:color="auto"/>
                        <w:right w:val="none" w:sz="0" w:space="0" w:color="auto"/>
                      </w:divBdr>
                    </w:div>
                    <w:div w:id="1488790021">
                      <w:marLeft w:val="0"/>
                      <w:marRight w:val="0"/>
                      <w:marTop w:val="0"/>
                      <w:marBottom w:val="0"/>
                      <w:divBdr>
                        <w:top w:val="none" w:sz="0" w:space="0" w:color="auto"/>
                        <w:left w:val="none" w:sz="0" w:space="0" w:color="auto"/>
                        <w:bottom w:val="none" w:sz="0" w:space="0" w:color="auto"/>
                        <w:right w:val="none" w:sz="0" w:space="0" w:color="auto"/>
                      </w:divBdr>
                    </w:div>
                    <w:div w:id="807816572">
                      <w:marLeft w:val="0"/>
                      <w:marRight w:val="0"/>
                      <w:marTop w:val="0"/>
                      <w:marBottom w:val="0"/>
                      <w:divBdr>
                        <w:top w:val="none" w:sz="0" w:space="0" w:color="auto"/>
                        <w:left w:val="none" w:sz="0" w:space="0" w:color="auto"/>
                        <w:bottom w:val="none" w:sz="0" w:space="0" w:color="auto"/>
                        <w:right w:val="none" w:sz="0" w:space="0" w:color="auto"/>
                      </w:divBdr>
                    </w:div>
                    <w:div w:id="523516919">
                      <w:marLeft w:val="0"/>
                      <w:marRight w:val="0"/>
                      <w:marTop w:val="0"/>
                      <w:marBottom w:val="0"/>
                      <w:divBdr>
                        <w:top w:val="none" w:sz="0" w:space="0" w:color="auto"/>
                        <w:left w:val="none" w:sz="0" w:space="0" w:color="auto"/>
                        <w:bottom w:val="none" w:sz="0" w:space="0" w:color="auto"/>
                        <w:right w:val="none" w:sz="0" w:space="0" w:color="auto"/>
                      </w:divBdr>
                    </w:div>
                    <w:div w:id="442313434">
                      <w:marLeft w:val="0"/>
                      <w:marRight w:val="0"/>
                      <w:marTop w:val="0"/>
                      <w:marBottom w:val="0"/>
                      <w:divBdr>
                        <w:top w:val="none" w:sz="0" w:space="0" w:color="auto"/>
                        <w:left w:val="none" w:sz="0" w:space="0" w:color="auto"/>
                        <w:bottom w:val="none" w:sz="0" w:space="0" w:color="auto"/>
                        <w:right w:val="none" w:sz="0" w:space="0" w:color="auto"/>
                      </w:divBdr>
                    </w:div>
                    <w:div w:id="1955406931">
                      <w:marLeft w:val="0"/>
                      <w:marRight w:val="0"/>
                      <w:marTop w:val="0"/>
                      <w:marBottom w:val="0"/>
                      <w:divBdr>
                        <w:top w:val="none" w:sz="0" w:space="0" w:color="auto"/>
                        <w:left w:val="none" w:sz="0" w:space="0" w:color="auto"/>
                        <w:bottom w:val="none" w:sz="0" w:space="0" w:color="auto"/>
                        <w:right w:val="none" w:sz="0" w:space="0" w:color="auto"/>
                      </w:divBdr>
                    </w:div>
                    <w:div w:id="616527536">
                      <w:marLeft w:val="0"/>
                      <w:marRight w:val="0"/>
                      <w:marTop w:val="0"/>
                      <w:marBottom w:val="0"/>
                      <w:divBdr>
                        <w:top w:val="none" w:sz="0" w:space="0" w:color="auto"/>
                        <w:left w:val="none" w:sz="0" w:space="0" w:color="auto"/>
                        <w:bottom w:val="none" w:sz="0" w:space="0" w:color="auto"/>
                        <w:right w:val="none" w:sz="0" w:space="0" w:color="auto"/>
                      </w:divBdr>
                    </w:div>
                    <w:div w:id="1727534201">
                      <w:marLeft w:val="0"/>
                      <w:marRight w:val="0"/>
                      <w:marTop w:val="0"/>
                      <w:marBottom w:val="0"/>
                      <w:divBdr>
                        <w:top w:val="none" w:sz="0" w:space="0" w:color="auto"/>
                        <w:left w:val="none" w:sz="0" w:space="0" w:color="auto"/>
                        <w:bottom w:val="none" w:sz="0" w:space="0" w:color="auto"/>
                        <w:right w:val="none" w:sz="0" w:space="0" w:color="auto"/>
                      </w:divBdr>
                    </w:div>
                    <w:div w:id="2059278803">
                      <w:marLeft w:val="0"/>
                      <w:marRight w:val="0"/>
                      <w:marTop w:val="0"/>
                      <w:marBottom w:val="0"/>
                      <w:divBdr>
                        <w:top w:val="none" w:sz="0" w:space="0" w:color="auto"/>
                        <w:left w:val="none" w:sz="0" w:space="0" w:color="auto"/>
                        <w:bottom w:val="none" w:sz="0" w:space="0" w:color="auto"/>
                        <w:right w:val="none" w:sz="0" w:space="0" w:color="auto"/>
                      </w:divBdr>
                    </w:div>
                    <w:div w:id="938148663">
                      <w:marLeft w:val="0"/>
                      <w:marRight w:val="0"/>
                      <w:marTop w:val="0"/>
                      <w:marBottom w:val="0"/>
                      <w:divBdr>
                        <w:top w:val="none" w:sz="0" w:space="0" w:color="auto"/>
                        <w:left w:val="none" w:sz="0" w:space="0" w:color="auto"/>
                        <w:bottom w:val="none" w:sz="0" w:space="0" w:color="auto"/>
                        <w:right w:val="none" w:sz="0" w:space="0" w:color="auto"/>
                      </w:divBdr>
                    </w:div>
                    <w:div w:id="1347560483">
                      <w:marLeft w:val="0"/>
                      <w:marRight w:val="0"/>
                      <w:marTop w:val="0"/>
                      <w:marBottom w:val="0"/>
                      <w:divBdr>
                        <w:top w:val="none" w:sz="0" w:space="0" w:color="auto"/>
                        <w:left w:val="none" w:sz="0" w:space="0" w:color="auto"/>
                        <w:bottom w:val="none" w:sz="0" w:space="0" w:color="auto"/>
                        <w:right w:val="none" w:sz="0" w:space="0" w:color="auto"/>
                      </w:divBdr>
                    </w:div>
                    <w:div w:id="1915435747">
                      <w:marLeft w:val="0"/>
                      <w:marRight w:val="0"/>
                      <w:marTop w:val="0"/>
                      <w:marBottom w:val="0"/>
                      <w:divBdr>
                        <w:top w:val="none" w:sz="0" w:space="0" w:color="auto"/>
                        <w:left w:val="none" w:sz="0" w:space="0" w:color="auto"/>
                        <w:bottom w:val="none" w:sz="0" w:space="0" w:color="auto"/>
                        <w:right w:val="none" w:sz="0" w:space="0" w:color="auto"/>
                      </w:divBdr>
                    </w:div>
                    <w:div w:id="651906865">
                      <w:marLeft w:val="0"/>
                      <w:marRight w:val="0"/>
                      <w:marTop w:val="0"/>
                      <w:marBottom w:val="0"/>
                      <w:divBdr>
                        <w:top w:val="none" w:sz="0" w:space="0" w:color="auto"/>
                        <w:left w:val="none" w:sz="0" w:space="0" w:color="auto"/>
                        <w:bottom w:val="none" w:sz="0" w:space="0" w:color="auto"/>
                        <w:right w:val="none" w:sz="0" w:space="0" w:color="auto"/>
                      </w:divBdr>
                    </w:div>
                    <w:div w:id="588738130">
                      <w:marLeft w:val="0"/>
                      <w:marRight w:val="0"/>
                      <w:marTop w:val="0"/>
                      <w:marBottom w:val="0"/>
                      <w:divBdr>
                        <w:top w:val="none" w:sz="0" w:space="0" w:color="auto"/>
                        <w:left w:val="none" w:sz="0" w:space="0" w:color="auto"/>
                        <w:bottom w:val="none" w:sz="0" w:space="0" w:color="auto"/>
                        <w:right w:val="none" w:sz="0" w:space="0" w:color="auto"/>
                      </w:divBdr>
                    </w:div>
                    <w:div w:id="2010331132">
                      <w:marLeft w:val="0"/>
                      <w:marRight w:val="0"/>
                      <w:marTop w:val="0"/>
                      <w:marBottom w:val="0"/>
                      <w:divBdr>
                        <w:top w:val="none" w:sz="0" w:space="0" w:color="auto"/>
                        <w:left w:val="none" w:sz="0" w:space="0" w:color="auto"/>
                        <w:bottom w:val="none" w:sz="0" w:space="0" w:color="auto"/>
                        <w:right w:val="none" w:sz="0" w:space="0" w:color="auto"/>
                      </w:divBdr>
                    </w:div>
                    <w:div w:id="1632402884">
                      <w:marLeft w:val="0"/>
                      <w:marRight w:val="0"/>
                      <w:marTop w:val="0"/>
                      <w:marBottom w:val="0"/>
                      <w:divBdr>
                        <w:top w:val="none" w:sz="0" w:space="0" w:color="auto"/>
                        <w:left w:val="none" w:sz="0" w:space="0" w:color="auto"/>
                        <w:bottom w:val="none" w:sz="0" w:space="0" w:color="auto"/>
                        <w:right w:val="none" w:sz="0" w:space="0" w:color="auto"/>
                      </w:divBdr>
                    </w:div>
                    <w:div w:id="1795098693">
                      <w:marLeft w:val="0"/>
                      <w:marRight w:val="0"/>
                      <w:marTop w:val="0"/>
                      <w:marBottom w:val="0"/>
                      <w:divBdr>
                        <w:top w:val="none" w:sz="0" w:space="0" w:color="auto"/>
                        <w:left w:val="none" w:sz="0" w:space="0" w:color="auto"/>
                        <w:bottom w:val="none" w:sz="0" w:space="0" w:color="auto"/>
                        <w:right w:val="none" w:sz="0" w:space="0" w:color="auto"/>
                      </w:divBdr>
                    </w:div>
                    <w:div w:id="1238176019">
                      <w:marLeft w:val="0"/>
                      <w:marRight w:val="0"/>
                      <w:marTop w:val="0"/>
                      <w:marBottom w:val="0"/>
                      <w:divBdr>
                        <w:top w:val="none" w:sz="0" w:space="0" w:color="auto"/>
                        <w:left w:val="none" w:sz="0" w:space="0" w:color="auto"/>
                        <w:bottom w:val="none" w:sz="0" w:space="0" w:color="auto"/>
                        <w:right w:val="none" w:sz="0" w:space="0" w:color="auto"/>
                      </w:divBdr>
                    </w:div>
                    <w:div w:id="424808639">
                      <w:marLeft w:val="0"/>
                      <w:marRight w:val="0"/>
                      <w:marTop w:val="0"/>
                      <w:marBottom w:val="0"/>
                      <w:divBdr>
                        <w:top w:val="none" w:sz="0" w:space="0" w:color="auto"/>
                        <w:left w:val="none" w:sz="0" w:space="0" w:color="auto"/>
                        <w:bottom w:val="none" w:sz="0" w:space="0" w:color="auto"/>
                        <w:right w:val="none" w:sz="0" w:space="0" w:color="auto"/>
                      </w:divBdr>
                    </w:div>
                    <w:div w:id="1793015447">
                      <w:marLeft w:val="0"/>
                      <w:marRight w:val="0"/>
                      <w:marTop w:val="0"/>
                      <w:marBottom w:val="0"/>
                      <w:divBdr>
                        <w:top w:val="none" w:sz="0" w:space="0" w:color="auto"/>
                        <w:left w:val="none" w:sz="0" w:space="0" w:color="auto"/>
                        <w:bottom w:val="none" w:sz="0" w:space="0" w:color="auto"/>
                        <w:right w:val="none" w:sz="0" w:space="0" w:color="auto"/>
                      </w:divBdr>
                    </w:div>
                    <w:div w:id="898327886">
                      <w:marLeft w:val="0"/>
                      <w:marRight w:val="0"/>
                      <w:marTop w:val="0"/>
                      <w:marBottom w:val="0"/>
                      <w:divBdr>
                        <w:top w:val="none" w:sz="0" w:space="0" w:color="auto"/>
                        <w:left w:val="none" w:sz="0" w:space="0" w:color="auto"/>
                        <w:bottom w:val="none" w:sz="0" w:space="0" w:color="auto"/>
                        <w:right w:val="none" w:sz="0" w:space="0" w:color="auto"/>
                      </w:divBdr>
                    </w:div>
                    <w:div w:id="270434132">
                      <w:marLeft w:val="0"/>
                      <w:marRight w:val="0"/>
                      <w:marTop w:val="0"/>
                      <w:marBottom w:val="0"/>
                      <w:divBdr>
                        <w:top w:val="none" w:sz="0" w:space="0" w:color="auto"/>
                        <w:left w:val="none" w:sz="0" w:space="0" w:color="auto"/>
                        <w:bottom w:val="none" w:sz="0" w:space="0" w:color="auto"/>
                        <w:right w:val="none" w:sz="0" w:space="0" w:color="auto"/>
                      </w:divBdr>
                    </w:div>
                    <w:div w:id="1997030651">
                      <w:marLeft w:val="0"/>
                      <w:marRight w:val="0"/>
                      <w:marTop w:val="0"/>
                      <w:marBottom w:val="0"/>
                      <w:divBdr>
                        <w:top w:val="none" w:sz="0" w:space="0" w:color="auto"/>
                        <w:left w:val="none" w:sz="0" w:space="0" w:color="auto"/>
                        <w:bottom w:val="none" w:sz="0" w:space="0" w:color="auto"/>
                        <w:right w:val="none" w:sz="0" w:space="0" w:color="auto"/>
                      </w:divBdr>
                    </w:div>
                    <w:div w:id="2109233006">
                      <w:marLeft w:val="0"/>
                      <w:marRight w:val="0"/>
                      <w:marTop w:val="0"/>
                      <w:marBottom w:val="0"/>
                      <w:divBdr>
                        <w:top w:val="none" w:sz="0" w:space="0" w:color="auto"/>
                        <w:left w:val="none" w:sz="0" w:space="0" w:color="auto"/>
                        <w:bottom w:val="none" w:sz="0" w:space="0" w:color="auto"/>
                        <w:right w:val="none" w:sz="0" w:space="0" w:color="auto"/>
                      </w:divBdr>
                    </w:div>
                    <w:div w:id="938368848">
                      <w:marLeft w:val="0"/>
                      <w:marRight w:val="0"/>
                      <w:marTop w:val="0"/>
                      <w:marBottom w:val="0"/>
                      <w:divBdr>
                        <w:top w:val="none" w:sz="0" w:space="0" w:color="auto"/>
                        <w:left w:val="none" w:sz="0" w:space="0" w:color="auto"/>
                        <w:bottom w:val="none" w:sz="0" w:space="0" w:color="auto"/>
                        <w:right w:val="none" w:sz="0" w:space="0" w:color="auto"/>
                      </w:divBdr>
                    </w:div>
                    <w:div w:id="515534370">
                      <w:marLeft w:val="0"/>
                      <w:marRight w:val="0"/>
                      <w:marTop w:val="0"/>
                      <w:marBottom w:val="0"/>
                      <w:divBdr>
                        <w:top w:val="none" w:sz="0" w:space="0" w:color="auto"/>
                        <w:left w:val="none" w:sz="0" w:space="0" w:color="auto"/>
                        <w:bottom w:val="none" w:sz="0" w:space="0" w:color="auto"/>
                        <w:right w:val="none" w:sz="0" w:space="0" w:color="auto"/>
                      </w:divBdr>
                    </w:div>
                    <w:div w:id="668406990">
                      <w:marLeft w:val="0"/>
                      <w:marRight w:val="0"/>
                      <w:marTop w:val="0"/>
                      <w:marBottom w:val="0"/>
                      <w:divBdr>
                        <w:top w:val="none" w:sz="0" w:space="0" w:color="auto"/>
                        <w:left w:val="none" w:sz="0" w:space="0" w:color="auto"/>
                        <w:bottom w:val="none" w:sz="0" w:space="0" w:color="auto"/>
                        <w:right w:val="none" w:sz="0" w:space="0" w:color="auto"/>
                      </w:divBdr>
                    </w:div>
                    <w:div w:id="550725404">
                      <w:marLeft w:val="0"/>
                      <w:marRight w:val="0"/>
                      <w:marTop w:val="0"/>
                      <w:marBottom w:val="0"/>
                      <w:divBdr>
                        <w:top w:val="none" w:sz="0" w:space="0" w:color="auto"/>
                        <w:left w:val="none" w:sz="0" w:space="0" w:color="auto"/>
                        <w:bottom w:val="none" w:sz="0" w:space="0" w:color="auto"/>
                        <w:right w:val="none" w:sz="0" w:space="0" w:color="auto"/>
                      </w:divBdr>
                    </w:div>
                    <w:div w:id="1451510913">
                      <w:marLeft w:val="0"/>
                      <w:marRight w:val="0"/>
                      <w:marTop w:val="0"/>
                      <w:marBottom w:val="0"/>
                      <w:divBdr>
                        <w:top w:val="none" w:sz="0" w:space="0" w:color="auto"/>
                        <w:left w:val="none" w:sz="0" w:space="0" w:color="auto"/>
                        <w:bottom w:val="none" w:sz="0" w:space="0" w:color="auto"/>
                        <w:right w:val="none" w:sz="0" w:space="0" w:color="auto"/>
                      </w:divBdr>
                    </w:div>
                    <w:div w:id="2145928263">
                      <w:marLeft w:val="0"/>
                      <w:marRight w:val="0"/>
                      <w:marTop w:val="0"/>
                      <w:marBottom w:val="0"/>
                      <w:divBdr>
                        <w:top w:val="none" w:sz="0" w:space="0" w:color="auto"/>
                        <w:left w:val="none" w:sz="0" w:space="0" w:color="auto"/>
                        <w:bottom w:val="none" w:sz="0" w:space="0" w:color="auto"/>
                        <w:right w:val="none" w:sz="0" w:space="0" w:color="auto"/>
                      </w:divBdr>
                    </w:div>
                    <w:div w:id="2075011212">
                      <w:marLeft w:val="0"/>
                      <w:marRight w:val="0"/>
                      <w:marTop w:val="0"/>
                      <w:marBottom w:val="0"/>
                      <w:divBdr>
                        <w:top w:val="none" w:sz="0" w:space="0" w:color="auto"/>
                        <w:left w:val="none" w:sz="0" w:space="0" w:color="auto"/>
                        <w:bottom w:val="none" w:sz="0" w:space="0" w:color="auto"/>
                        <w:right w:val="none" w:sz="0" w:space="0" w:color="auto"/>
                      </w:divBdr>
                    </w:div>
                    <w:div w:id="195699996">
                      <w:marLeft w:val="0"/>
                      <w:marRight w:val="0"/>
                      <w:marTop w:val="0"/>
                      <w:marBottom w:val="0"/>
                      <w:divBdr>
                        <w:top w:val="none" w:sz="0" w:space="0" w:color="auto"/>
                        <w:left w:val="none" w:sz="0" w:space="0" w:color="auto"/>
                        <w:bottom w:val="none" w:sz="0" w:space="0" w:color="auto"/>
                        <w:right w:val="none" w:sz="0" w:space="0" w:color="auto"/>
                      </w:divBdr>
                    </w:div>
                    <w:div w:id="1178152552">
                      <w:marLeft w:val="0"/>
                      <w:marRight w:val="0"/>
                      <w:marTop w:val="0"/>
                      <w:marBottom w:val="0"/>
                      <w:divBdr>
                        <w:top w:val="none" w:sz="0" w:space="0" w:color="auto"/>
                        <w:left w:val="none" w:sz="0" w:space="0" w:color="auto"/>
                        <w:bottom w:val="none" w:sz="0" w:space="0" w:color="auto"/>
                        <w:right w:val="none" w:sz="0" w:space="0" w:color="auto"/>
                      </w:divBdr>
                    </w:div>
                    <w:div w:id="1452016412">
                      <w:marLeft w:val="0"/>
                      <w:marRight w:val="0"/>
                      <w:marTop w:val="0"/>
                      <w:marBottom w:val="0"/>
                      <w:divBdr>
                        <w:top w:val="none" w:sz="0" w:space="0" w:color="auto"/>
                        <w:left w:val="none" w:sz="0" w:space="0" w:color="auto"/>
                        <w:bottom w:val="none" w:sz="0" w:space="0" w:color="auto"/>
                        <w:right w:val="none" w:sz="0" w:space="0" w:color="auto"/>
                      </w:divBdr>
                    </w:div>
                    <w:div w:id="1625960432">
                      <w:marLeft w:val="0"/>
                      <w:marRight w:val="0"/>
                      <w:marTop w:val="0"/>
                      <w:marBottom w:val="0"/>
                      <w:divBdr>
                        <w:top w:val="none" w:sz="0" w:space="0" w:color="auto"/>
                        <w:left w:val="none" w:sz="0" w:space="0" w:color="auto"/>
                        <w:bottom w:val="none" w:sz="0" w:space="0" w:color="auto"/>
                        <w:right w:val="none" w:sz="0" w:space="0" w:color="auto"/>
                      </w:divBdr>
                    </w:div>
                    <w:div w:id="249390362">
                      <w:marLeft w:val="0"/>
                      <w:marRight w:val="0"/>
                      <w:marTop w:val="0"/>
                      <w:marBottom w:val="0"/>
                      <w:divBdr>
                        <w:top w:val="none" w:sz="0" w:space="0" w:color="auto"/>
                        <w:left w:val="none" w:sz="0" w:space="0" w:color="auto"/>
                        <w:bottom w:val="none" w:sz="0" w:space="0" w:color="auto"/>
                        <w:right w:val="none" w:sz="0" w:space="0" w:color="auto"/>
                      </w:divBdr>
                    </w:div>
                    <w:div w:id="836657278">
                      <w:marLeft w:val="0"/>
                      <w:marRight w:val="0"/>
                      <w:marTop w:val="0"/>
                      <w:marBottom w:val="0"/>
                      <w:divBdr>
                        <w:top w:val="none" w:sz="0" w:space="0" w:color="auto"/>
                        <w:left w:val="none" w:sz="0" w:space="0" w:color="auto"/>
                        <w:bottom w:val="none" w:sz="0" w:space="0" w:color="auto"/>
                        <w:right w:val="none" w:sz="0" w:space="0" w:color="auto"/>
                      </w:divBdr>
                    </w:div>
                    <w:div w:id="1517427693">
                      <w:marLeft w:val="0"/>
                      <w:marRight w:val="0"/>
                      <w:marTop w:val="0"/>
                      <w:marBottom w:val="0"/>
                      <w:divBdr>
                        <w:top w:val="none" w:sz="0" w:space="0" w:color="auto"/>
                        <w:left w:val="none" w:sz="0" w:space="0" w:color="auto"/>
                        <w:bottom w:val="none" w:sz="0" w:space="0" w:color="auto"/>
                        <w:right w:val="none" w:sz="0" w:space="0" w:color="auto"/>
                      </w:divBdr>
                    </w:div>
                    <w:div w:id="1547914225">
                      <w:marLeft w:val="0"/>
                      <w:marRight w:val="0"/>
                      <w:marTop w:val="0"/>
                      <w:marBottom w:val="0"/>
                      <w:divBdr>
                        <w:top w:val="none" w:sz="0" w:space="0" w:color="auto"/>
                        <w:left w:val="none" w:sz="0" w:space="0" w:color="auto"/>
                        <w:bottom w:val="none" w:sz="0" w:space="0" w:color="auto"/>
                        <w:right w:val="none" w:sz="0" w:space="0" w:color="auto"/>
                      </w:divBdr>
                    </w:div>
                    <w:div w:id="139806288">
                      <w:marLeft w:val="0"/>
                      <w:marRight w:val="0"/>
                      <w:marTop w:val="0"/>
                      <w:marBottom w:val="0"/>
                      <w:divBdr>
                        <w:top w:val="none" w:sz="0" w:space="0" w:color="auto"/>
                        <w:left w:val="none" w:sz="0" w:space="0" w:color="auto"/>
                        <w:bottom w:val="none" w:sz="0" w:space="0" w:color="auto"/>
                        <w:right w:val="none" w:sz="0" w:space="0" w:color="auto"/>
                      </w:divBdr>
                    </w:div>
                    <w:div w:id="2097288130">
                      <w:marLeft w:val="0"/>
                      <w:marRight w:val="0"/>
                      <w:marTop w:val="0"/>
                      <w:marBottom w:val="0"/>
                      <w:divBdr>
                        <w:top w:val="none" w:sz="0" w:space="0" w:color="auto"/>
                        <w:left w:val="none" w:sz="0" w:space="0" w:color="auto"/>
                        <w:bottom w:val="none" w:sz="0" w:space="0" w:color="auto"/>
                        <w:right w:val="none" w:sz="0" w:space="0" w:color="auto"/>
                      </w:divBdr>
                    </w:div>
                    <w:div w:id="35128038">
                      <w:marLeft w:val="0"/>
                      <w:marRight w:val="0"/>
                      <w:marTop w:val="0"/>
                      <w:marBottom w:val="0"/>
                      <w:divBdr>
                        <w:top w:val="none" w:sz="0" w:space="0" w:color="auto"/>
                        <w:left w:val="none" w:sz="0" w:space="0" w:color="auto"/>
                        <w:bottom w:val="none" w:sz="0" w:space="0" w:color="auto"/>
                        <w:right w:val="none" w:sz="0" w:space="0" w:color="auto"/>
                      </w:divBdr>
                    </w:div>
                    <w:div w:id="1210648022">
                      <w:marLeft w:val="0"/>
                      <w:marRight w:val="0"/>
                      <w:marTop w:val="0"/>
                      <w:marBottom w:val="0"/>
                      <w:divBdr>
                        <w:top w:val="none" w:sz="0" w:space="0" w:color="auto"/>
                        <w:left w:val="none" w:sz="0" w:space="0" w:color="auto"/>
                        <w:bottom w:val="none" w:sz="0" w:space="0" w:color="auto"/>
                        <w:right w:val="none" w:sz="0" w:space="0" w:color="auto"/>
                      </w:divBdr>
                    </w:div>
                    <w:div w:id="1814787370">
                      <w:marLeft w:val="0"/>
                      <w:marRight w:val="0"/>
                      <w:marTop w:val="0"/>
                      <w:marBottom w:val="0"/>
                      <w:divBdr>
                        <w:top w:val="none" w:sz="0" w:space="0" w:color="auto"/>
                        <w:left w:val="none" w:sz="0" w:space="0" w:color="auto"/>
                        <w:bottom w:val="none" w:sz="0" w:space="0" w:color="auto"/>
                        <w:right w:val="none" w:sz="0" w:space="0" w:color="auto"/>
                      </w:divBdr>
                    </w:div>
                    <w:div w:id="1686206903">
                      <w:marLeft w:val="0"/>
                      <w:marRight w:val="0"/>
                      <w:marTop w:val="0"/>
                      <w:marBottom w:val="0"/>
                      <w:divBdr>
                        <w:top w:val="none" w:sz="0" w:space="0" w:color="auto"/>
                        <w:left w:val="none" w:sz="0" w:space="0" w:color="auto"/>
                        <w:bottom w:val="none" w:sz="0" w:space="0" w:color="auto"/>
                        <w:right w:val="none" w:sz="0" w:space="0" w:color="auto"/>
                      </w:divBdr>
                    </w:div>
                    <w:div w:id="396904905">
                      <w:marLeft w:val="0"/>
                      <w:marRight w:val="0"/>
                      <w:marTop w:val="0"/>
                      <w:marBottom w:val="0"/>
                      <w:divBdr>
                        <w:top w:val="none" w:sz="0" w:space="0" w:color="auto"/>
                        <w:left w:val="none" w:sz="0" w:space="0" w:color="auto"/>
                        <w:bottom w:val="none" w:sz="0" w:space="0" w:color="auto"/>
                        <w:right w:val="none" w:sz="0" w:space="0" w:color="auto"/>
                      </w:divBdr>
                    </w:div>
                    <w:div w:id="1016348059">
                      <w:marLeft w:val="0"/>
                      <w:marRight w:val="0"/>
                      <w:marTop w:val="0"/>
                      <w:marBottom w:val="0"/>
                      <w:divBdr>
                        <w:top w:val="none" w:sz="0" w:space="0" w:color="auto"/>
                        <w:left w:val="none" w:sz="0" w:space="0" w:color="auto"/>
                        <w:bottom w:val="none" w:sz="0" w:space="0" w:color="auto"/>
                        <w:right w:val="none" w:sz="0" w:space="0" w:color="auto"/>
                      </w:divBdr>
                    </w:div>
                    <w:div w:id="28922514">
                      <w:marLeft w:val="0"/>
                      <w:marRight w:val="0"/>
                      <w:marTop w:val="0"/>
                      <w:marBottom w:val="0"/>
                      <w:divBdr>
                        <w:top w:val="none" w:sz="0" w:space="0" w:color="auto"/>
                        <w:left w:val="none" w:sz="0" w:space="0" w:color="auto"/>
                        <w:bottom w:val="none" w:sz="0" w:space="0" w:color="auto"/>
                        <w:right w:val="none" w:sz="0" w:space="0" w:color="auto"/>
                      </w:divBdr>
                    </w:div>
                    <w:div w:id="1116103347">
                      <w:marLeft w:val="0"/>
                      <w:marRight w:val="0"/>
                      <w:marTop w:val="0"/>
                      <w:marBottom w:val="0"/>
                      <w:divBdr>
                        <w:top w:val="none" w:sz="0" w:space="0" w:color="auto"/>
                        <w:left w:val="none" w:sz="0" w:space="0" w:color="auto"/>
                        <w:bottom w:val="none" w:sz="0" w:space="0" w:color="auto"/>
                        <w:right w:val="none" w:sz="0" w:space="0" w:color="auto"/>
                      </w:divBdr>
                    </w:div>
                    <w:div w:id="520557177">
                      <w:marLeft w:val="0"/>
                      <w:marRight w:val="0"/>
                      <w:marTop w:val="0"/>
                      <w:marBottom w:val="0"/>
                      <w:divBdr>
                        <w:top w:val="none" w:sz="0" w:space="0" w:color="auto"/>
                        <w:left w:val="none" w:sz="0" w:space="0" w:color="auto"/>
                        <w:bottom w:val="none" w:sz="0" w:space="0" w:color="auto"/>
                        <w:right w:val="none" w:sz="0" w:space="0" w:color="auto"/>
                      </w:divBdr>
                    </w:div>
                    <w:div w:id="1253198769">
                      <w:marLeft w:val="0"/>
                      <w:marRight w:val="0"/>
                      <w:marTop w:val="0"/>
                      <w:marBottom w:val="0"/>
                      <w:divBdr>
                        <w:top w:val="none" w:sz="0" w:space="0" w:color="auto"/>
                        <w:left w:val="none" w:sz="0" w:space="0" w:color="auto"/>
                        <w:bottom w:val="none" w:sz="0" w:space="0" w:color="auto"/>
                        <w:right w:val="none" w:sz="0" w:space="0" w:color="auto"/>
                      </w:divBdr>
                    </w:div>
                    <w:div w:id="1613046987">
                      <w:marLeft w:val="0"/>
                      <w:marRight w:val="0"/>
                      <w:marTop w:val="0"/>
                      <w:marBottom w:val="0"/>
                      <w:divBdr>
                        <w:top w:val="none" w:sz="0" w:space="0" w:color="auto"/>
                        <w:left w:val="none" w:sz="0" w:space="0" w:color="auto"/>
                        <w:bottom w:val="none" w:sz="0" w:space="0" w:color="auto"/>
                        <w:right w:val="none" w:sz="0" w:space="0" w:color="auto"/>
                      </w:divBdr>
                    </w:div>
                    <w:div w:id="274168549">
                      <w:marLeft w:val="0"/>
                      <w:marRight w:val="0"/>
                      <w:marTop w:val="0"/>
                      <w:marBottom w:val="0"/>
                      <w:divBdr>
                        <w:top w:val="none" w:sz="0" w:space="0" w:color="auto"/>
                        <w:left w:val="none" w:sz="0" w:space="0" w:color="auto"/>
                        <w:bottom w:val="none" w:sz="0" w:space="0" w:color="auto"/>
                        <w:right w:val="none" w:sz="0" w:space="0" w:color="auto"/>
                      </w:divBdr>
                    </w:div>
                    <w:div w:id="1412048687">
                      <w:marLeft w:val="0"/>
                      <w:marRight w:val="0"/>
                      <w:marTop w:val="0"/>
                      <w:marBottom w:val="0"/>
                      <w:divBdr>
                        <w:top w:val="none" w:sz="0" w:space="0" w:color="auto"/>
                        <w:left w:val="none" w:sz="0" w:space="0" w:color="auto"/>
                        <w:bottom w:val="none" w:sz="0" w:space="0" w:color="auto"/>
                        <w:right w:val="none" w:sz="0" w:space="0" w:color="auto"/>
                      </w:divBdr>
                    </w:div>
                    <w:div w:id="1418021066">
                      <w:marLeft w:val="0"/>
                      <w:marRight w:val="0"/>
                      <w:marTop w:val="0"/>
                      <w:marBottom w:val="0"/>
                      <w:divBdr>
                        <w:top w:val="none" w:sz="0" w:space="0" w:color="auto"/>
                        <w:left w:val="none" w:sz="0" w:space="0" w:color="auto"/>
                        <w:bottom w:val="none" w:sz="0" w:space="0" w:color="auto"/>
                        <w:right w:val="none" w:sz="0" w:space="0" w:color="auto"/>
                      </w:divBdr>
                    </w:div>
                    <w:div w:id="2079471499">
                      <w:marLeft w:val="0"/>
                      <w:marRight w:val="0"/>
                      <w:marTop w:val="0"/>
                      <w:marBottom w:val="0"/>
                      <w:divBdr>
                        <w:top w:val="none" w:sz="0" w:space="0" w:color="auto"/>
                        <w:left w:val="none" w:sz="0" w:space="0" w:color="auto"/>
                        <w:bottom w:val="none" w:sz="0" w:space="0" w:color="auto"/>
                        <w:right w:val="none" w:sz="0" w:space="0" w:color="auto"/>
                      </w:divBdr>
                    </w:div>
                    <w:div w:id="1867479714">
                      <w:marLeft w:val="0"/>
                      <w:marRight w:val="0"/>
                      <w:marTop w:val="0"/>
                      <w:marBottom w:val="0"/>
                      <w:divBdr>
                        <w:top w:val="none" w:sz="0" w:space="0" w:color="auto"/>
                        <w:left w:val="none" w:sz="0" w:space="0" w:color="auto"/>
                        <w:bottom w:val="none" w:sz="0" w:space="0" w:color="auto"/>
                        <w:right w:val="none" w:sz="0" w:space="0" w:color="auto"/>
                      </w:divBdr>
                    </w:div>
                    <w:div w:id="999692343">
                      <w:marLeft w:val="0"/>
                      <w:marRight w:val="0"/>
                      <w:marTop w:val="0"/>
                      <w:marBottom w:val="0"/>
                      <w:divBdr>
                        <w:top w:val="none" w:sz="0" w:space="0" w:color="auto"/>
                        <w:left w:val="none" w:sz="0" w:space="0" w:color="auto"/>
                        <w:bottom w:val="none" w:sz="0" w:space="0" w:color="auto"/>
                        <w:right w:val="none" w:sz="0" w:space="0" w:color="auto"/>
                      </w:divBdr>
                    </w:div>
                    <w:div w:id="2076201296">
                      <w:marLeft w:val="0"/>
                      <w:marRight w:val="0"/>
                      <w:marTop w:val="0"/>
                      <w:marBottom w:val="0"/>
                      <w:divBdr>
                        <w:top w:val="none" w:sz="0" w:space="0" w:color="auto"/>
                        <w:left w:val="none" w:sz="0" w:space="0" w:color="auto"/>
                        <w:bottom w:val="none" w:sz="0" w:space="0" w:color="auto"/>
                        <w:right w:val="none" w:sz="0" w:space="0" w:color="auto"/>
                      </w:divBdr>
                    </w:div>
                    <w:div w:id="2080666746">
                      <w:marLeft w:val="0"/>
                      <w:marRight w:val="0"/>
                      <w:marTop w:val="0"/>
                      <w:marBottom w:val="0"/>
                      <w:divBdr>
                        <w:top w:val="none" w:sz="0" w:space="0" w:color="auto"/>
                        <w:left w:val="none" w:sz="0" w:space="0" w:color="auto"/>
                        <w:bottom w:val="none" w:sz="0" w:space="0" w:color="auto"/>
                        <w:right w:val="none" w:sz="0" w:space="0" w:color="auto"/>
                      </w:divBdr>
                    </w:div>
                    <w:div w:id="521162633">
                      <w:marLeft w:val="0"/>
                      <w:marRight w:val="0"/>
                      <w:marTop w:val="0"/>
                      <w:marBottom w:val="0"/>
                      <w:divBdr>
                        <w:top w:val="none" w:sz="0" w:space="0" w:color="auto"/>
                        <w:left w:val="none" w:sz="0" w:space="0" w:color="auto"/>
                        <w:bottom w:val="none" w:sz="0" w:space="0" w:color="auto"/>
                        <w:right w:val="none" w:sz="0" w:space="0" w:color="auto"/>
                      </w:divBdr>
                    </w:div>
                    <w:div w:id="1553342370">
                      <w:marLeft w:val="0"/>
                      <w:marRight w:val="0"/>
                      <w:marTop w:val="0"/>
                      <w:marBottom w:val="0"/>
                      <w:divBdr>
                        <w:top w:val="none" w:sz="0" w:space="0" w:color="auto"/>
                        <w:left w:val="none" w:sz="0" w:space="0" w:color="auto"/>
                        <w:bottom w:val="none" w:sz="0" w:space="0" w:color="auto"/>
                        <w:right w:val="none" w:sz="0" w:space="0" w:color="auto"/>
                      </w:divBdr>
                    </w:div>
                    <w:div w:id="754395761">
                      <w:marLeft w:val="0"/>
                      <w:marRight w:val="0"/>
                      <w:marTop w:val="0"/>
                      <w:marBottom w:val="0"/>
                      <w:divBdr>
                        <w:top w:val="none" w:sz="0" w:space="0" w:color="auto"/>
                        <w:left w:val="none" w:sz="0" w:space="0" w:color="auto"/>
                        <w:bottom w:val="none" w:sz="0" w:space="0" w:color="auto"/>
                        <w:right w:val="none" w:sz="0" w:space="0" w:color="auto"/>
                      </w:divBdr>
                    </w:div>
                    <w:div w:id="1005788554">
                      <w:marLeft w:val="0"/>
                      <w:marRight w:val="0"/>
                      <w:marTop w:val="0"/>
                      <w:marBottom w:val="0"/>
                      <w:divBdr>
                        <w:top w:val="none" w:sz="0" w:space="0" w:color="auto"/>
                        <w:left w:val="none" w:sz="0" w:space="0" w:color="auto"/>
                        <w:bottom w:val="none" w:sz="0" w:space="0" w:color="auto"/>
                        <w:right w:val="none" w:sz="0" w:space="0" w:color="auto"/>
                      </w:divBdr>
                    </w:div>
                    <w:div w:id="1137067199">
                      <w:marLeft w:val="0"/>
                      <w:marRight w:val="0"/>
                      <w:marTop w:val="0"/>
                      <w:marBottom w:val="0"/>
                      <w:divBdr>
                        <w:top w:val="none" w:sz="0" w:space="0" w:color="auto"/>
                        <w:left w:val="none" w:sz="0" w:space="0" w:color="auto"/>
                        <w:bottom w:val="none" w:sz="0" w:space="0" w:color="auto"/>
                        <w:right w:val="none" w:sz="0" w:space="0" w:color="auto"/>
                      </w:divBdr>
                    </w:div>
                    <w:div w:id="1653634127">
                      <w:marLeft w:val="0"/>
                      <w:marRight w:val="0"/>
                      <w:marTop w:val="0"/>
                      <w:marBottom w:val="0"/>
                      <w:divBdr>
                        <w:top w:val="none" w:sz="0" w:space="0" w:color="auto"/>
                        <w:left w:val="none" w:sz="0" w:space="0" w:color="auto"/>
                        <w:bottom w:val="none" w:sz="0" w:space="0" w:color="auto"/>
                        <w:right w:val="none" w:sz="0" w:space="0" w:color="auto"/>
                      </w:divBdr>
                    </w:div>
                    <w:div w:id="417362686">
                      <w:marLeft w:val="0"/>
                      <w:marRight w:val="0"/>
                      <w:marTop w:val="0"/>
                      <w:marBottom w:val="0"/>
                      <w:divBdr>
                        <w:top w:val="none" w:sz="0" w:space="0" w:color="auto"/>
                        <w:left w:val="none" w:sz="0" w:space="0" w:color="auto"/>
                        <w:bottom w:val="none" w:sz="0" w:space="0" w:color="auto"/>
                        <w:right w:val="none" w:sz="0" w:space="0" w:color="auto"/>
                      </w:divBdr>
                    </w:div>
                    <w:div w:id="541945974">
                      <w:marLeft w:val="0"/>
                      <w:marRight w:val="0"/>
                      <w:marTop w:val="0"/>
                      <w:marBottom w:val="0"/>
                      <w:divBdr>
                        <w:top w:val="none" w:sz="0" w:space="0" w:color="auto"/>
                        <w:left w:val="none" w:sz="0" w:space="0" w:color="auto"/>
                        <w:bottom w:val="none" w:sz="0" w:space="0" w:color="auto"/>
                        <w:right w:val="none" w:sz="0" w:space="0" w:color="auto"/>
                      </w:divBdr>
                    </w:div>
                    <w:div w:id="211160215">
                      <w:marLeft w:val="0"/>
                      <w:marRight w:val="0"/>
                      <w:marTop w:val="0"/>
                      <w:marBottom w:val="0"/>
                      <w:divBdr>
                        <w:top w:val="none" w:sz="0" w:space="0" w:color="auto"/>
                        <w:left w:val="none" w:sz="0" w:space="0" w:color="auto"/>
                        <w:bottom w:val="none" w:sz="0" w:space="0" w:color="auto"/>
                        <w:right w:val="none" w:sz="0" w:space="0" w:color="auto"/>
                      </w:divBdr>
                    </w:div>
                    <w:div w:id="72510002">
                      <w:marLeft w:val="0"/>
                      <w:marRight w:val="0"/>
                      <w:marTop w:val="0"/>
                      <w:marBottom w:val="0"/>
                      <w:divBdr>
                        <w:top w:val="none" w:sz="0" w:space="0" w:color="auto"/>
                        <w:left w:val="none" w:sz="0" w:space="0" w:color="auto"/>
                        <w:bottom w:val="none" w:sz="0" w:space="0" w:color="auto"/>
                        <w:right w:val="none" w:sz="0" w:space="0" w:color="auto"/>
                      </w:divBdr>
                    </w:div>
                    <w:div w:id="680204975">
                      <w:marLeft w:val="0"/>
                      <w:marRight w:val="0"/>
                      <w:marTop w:val="0"/>
                      <w:marBottom w:val="0"/>
                      <w:divBdr>
                        <w:top w:val="none" w:sz="0" w:space="0" w:color="auto"/>
                        <w:left w:val="none" w:sz="0" w:space="0" w:color="auto"/>
                        <w:bottom w:val="none" w:sz="0" w:space="0" w:color="auto"/>
                        <w:right w:val="none" w:sz="0" w:space="0" w:color="auto"/>
                      </w:divBdr>
                    </w:div>
                    <w:div w:id="1224103748">
                      <w:marLeft w:val="0"/>
                      <w:marRight w:val="0"/>
                      <w:marTop w:val="0"/>
                      <w:marBottom w:val="0"/>
                      <w:divBdr>
                        <w:top w:val="none" w:sz="0" w:space="0" w:color="auto"/>
                        <w:left w:val="none" w:sz="0" w:space="0" w:color="auto"/>
                        <w:bottom w:val="none" w:sz="0" w:space="0" w:color="auto"/>
                        <w:right w:val="none" w:sz="0" w:space="0" w:color="auto"/>
                      </w:divBdr>
                    </w:div>
                    <w:div w:id="1643461207">
                      <w:marLeft w:val="0"/>
                      <w:marRight w:val="0"/>
                      <w:marTop w:val="0"/>
                      <w:marBottom w:val="0"/>
                      <w:divBdr>
                        <w:top w:val="none" w:sz="0" w:space="0" w:color="auto"/>
                        <w:left w:val="none" w:sz="0" w:space="0" w:color="auto"/>
                        <w:bottom w:val="none" w:sz="0" w:space="0" w:color="auto"/>
                        <w:right w:val="none" w:sz="0" w:space="0" w:color="auto"/>
                      </w:divBdr>
                    </w:div>
                    <w:div w:id="796413286">
                      <w:marLeft w:val="0"/>
                      <w:marRight w:val="0"/>
                      <w:marTop w:val="0"/>
                      <w:marBottom w:val="0"/>
                      <w:divBdr>
                        <w:top w:val="none" w:sz="0" w:space="0" w:color="auto"/>
                        <w:left w:val="none" w:sz="0" w:space="0" w:color="auto"/>
                        <w:bottom w:val="none" w:sz="0" w:space="0" w:color="auto"/>
                        <w:right w:val="none" w:sz="0" w:space="0" w:color="auto"/>
                      </w:divBdr>
                    </w:div>
                    <w:div w:id="1697542790">
                      <w:marLeft w:val="0"/>
                      <w:marRight w:val="0"/>
                      <w:marTop w:val="0"/>
                      <w:marBottom w:val="0"/>
                      <w:divBdr>
                        <w:top w:val="none" w:sz="0" w:space="0" w:color="auto"/>
                        <w:left w:val="none" w:sz="0" w:space="0" w:color="auto"/>
                        <w:bottom w:val="none" w:sz="0" w:space="0" w:color="auto"/>
                        <w:right w:val="none" w:sz="0" w:space="0" w:color="auto"/>
                      </w:divBdr>
                    </w:div>
                    <w:div w:id="526213167">
                      <w:marLeft w:val="0"/>
                      <w:marRight w:val="0"/>
                      <w:marTop w:val="0"/>
                      <w:marBottom w:val="0"/>
                      <w:divBdr>
                        <w:top w:val="none" w:sz="0" w:space="0" w:color="auto"/>
                        <w:left w:val="none" w:sz="0" w:space="0" w:color="auto"/>
                        <w:bottom w:val="none" w:sz="0" w:space="0" w:color="auto"/>
                        <w:right w:val="none" w:sz="0" w:space="0" w:color="auto"/>
                      </w:divBdr>
                    </w:div>
                    <w:div w:id="210679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jda.gov.cn/publish/main/34/20120413095809767147197/&#38468;&#34920;3&#33647;&#21697;&#32676;&#20307;&#19981;&#33391;&#20107;&#20214;&#22522;&#26412;&#20449;&#24687;&#34920;.doc" TargetMode="External"/><Relationship Id="rId3" Type="http://schemas.openxmlformats.org/officeDocument/2006/relationships/webSettings" Target="webSettings.xml"/><Relationship Id="rId7" Type="http://schemas.openxmlformats.org/officeDocument/2006/relationships/hyperlink" Target="http://www.bjda.gov.cn/publish/main/34/20120413095809767147197/&#38468;&#34920;2&#22659;&#22806;&#21457;&#29983;&#30340;&#33647;&#21697;&#19981;&#33391;&#21453;&#24212;&#20107;&#20214;&#25253;&#21578;&#34920;.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jda.gov.cn/publish/main/34/20120413095809767147197/&#38468;&#34920;1&#33647;&#21697;&#19981;&#33391;&#21453;&#24212;&#20107;&#20214;&#25253;&#21578;&#34920;.doc"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1523</Words>
  <Characters>8685</Characters>
  <Application>Microsoft Office Word</Application>
  <DocSecurity>0</DocSecurity>
  <Lines>72</Lines>
  <Paragraphs>20</Paragraphs>
  <ScaleCrop>false</ScaleCrop>
  <Company/>
  <LinksUpToDate>false</LinksUpToDate>
  <CharactersWithSpaces>10188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cp:revision>
  <dcterms:created xsi:type="dcterms:W3CDTF">2012-05-02T01:50:00Z</dcterms:created>
  <dcterms:modified xsi:type="dcterms:W3CDTF">2012-05-04T07:57:00Z</dcterms:modified>
</cp:coreProperties>
</file>